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43B2F58B"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61CFEB92"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0F9203BF" w14:textId="77777777">
                    <w:trPr>
                      <w:jc w:val="center"/>
                    </w:trPr>
                    <w:tc>
                      <w:tcPr>
                        <w:tcW w:w="5000" w:type="pct"/>
                        <w:shd w:val="clear" w:color="auto" w:fill="FFFFFF"/>
                        <w:hideMark/>
                      </w:tcPr>
                      <w:p w14:paraId="7BC3549D" w14:textId="23A41087" w:rsidR="00CD1DA2" w:rsidRPr="00CD1DA2" w:rsidRDefault="00CD1DA2" w:rsidP="00CD1DA2">
                        <w:r w:rsidRPr="00CD1DA2">
                          <w:drawing>
                            <wp:inline distT="0" distB="0" distL="0" distR="0" wp14:anchorId="4101C3DA" wp14:editId="41AC696A">
                              <wp:extent cx="5425440" cy="1965960"/>
                              <wp:effectExtent l="0" t="0" r="3810" b="0"/>
                              <wp:docPr id="1598384725" name="Picture 2" descr="A purple background with a building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4725" name="Picture 2" descr="A purple background with a building and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1965960"/>
                                      </a:xfrm>
                                      <a:prstGeom prst="rect">
                                        <a:avLst/>
                                      </a:prstGeom>
                                      <a:noFill/>
                                      <a:ln>
                                        <a:noFill/>
                                      </a:ln>
                                    </pic:spPr>
                                  </pic:pic>
                                </a:graphicData>
                              </a:graphic>
                            </wp:inline>
                          </w:drawing>
                        </w:r>
                      </w:p>
                    </w:tc>
                  </w:tr>
                </w:tbl>
                <w:p w14:paraId="6FA681D6" w14:textId="77777777" w:rsidR="00CD1DA2" w:rsidRPr="00CD1DA2" w:rsidRDefault="00CD1DA2" w:rsidP="00CD1DA2"/>
              </w:tc>
            </w:tr>
          </w:tbl>
          <w:p w14:paraId="008D318F" w14:textId="77777777" w:rsidR="00CD1DA2" w:rsidRPr="00CD1DA2" w:rsidRDefault="00CD1DA2" w:rsidP="00CD1DA2"/>
        </w:tc>
      </w:tr>
    </w:tbl>
    <w:p w14:paraId="4382B0FC"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5120B080"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57CD272B"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134C558A"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4E9864F1"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4DD19B34" w14:textId="77777777">
                                <w:tc>
                                  <w:tcPr>
                                    <w:tcW w:w="5000" w:type="pct"/>
                                    <w:tcMar>
                                      <w:top w:w="75" w:type="dxa"/>
                                      <w:left w:w="30" w:type="dxa"/>
                                      <w:bottom w:w="75" w:type="dxa"/>
                                      <w:right w:w="30" w:type="dxa"/>
                                    </w:tcMar>
                                    <w:hideMark/>
                                  </w:tcPr>
                                  <w:p w14:paraId="07CC9089" w14:textId="77777777" w:rsidR="00CD1DA2" w:rsidRPr="00CD1DA2" w:rsidRDefault="00CD1DA2" w:rsidP="00CD1DA2">
                                    <w:r w:rsidRPr="00CD1DA2">
                                      <w:rPr>
                                        <w:b/>
                                        <w:bCs/>
                                      </w:rPr>
                                      <w:br/>
                                      <w:t>Access Without Limits Grants for Community Organisations</w:t>
                                    </w:r>
                                    <w:r w:rsidRPr="00CD1DA2">
                                      <w:t> </w:t>
                                    </w:r>
                                  </w:p>
                                </w:tc>
                              </w:tr>
                              <w:tr w:rsidR="00CD1DA2" w:rsidRPr="00CD1DA2" w14:paraId="6AA64778" w14:textId="77777777">
                                <w:tc>
                                  <w:tcPr>
                                    <w:tcW w:w="5000" w:type="pct"/>
                                    <w:tcMar>
                                      <w:top w:w="75" w:type="dxa"/>
                                      <w:left w:w="30" w:type="dxa"/>
                                      <w:bottom w:w="75" w:type="dxa"/>
                                      <w:right w:w="30" w:type="dxa"/>
                                    </w:tcMar>
                                    <w:hideMark/>
                                  </w:tcPr>
                                  <w:p w14:paraId="7D3C0602" w14:textId="77777777" w:rsidR="00CD1DA2" w:rsidRPr="00CD1DA2" w:rsidRDefault="00CD1DA2" w:rsidP="00CD1DA2">
                                    <w:r w:rsidRPr="00CD1DA2">
                                      <w:t>Grants are available for voluntary, community and social enterprise sector organisations to allow them to set up and deliver the Duke of Edinburgh Award to create more opportunities for marginalised young people (14 to 24 years) to access the Award. </w:t>
                                    </w:r>
                                  </w:p>
                                  <w:p w14:paraId="02BF7F0E" w14:textId="77777777" w:rsidR="00CD1DA2" w:rsidRPr="00CD1DA2" w:rsidRDefault="00CD1DA2" w:rsidP="00CD1DA2">
                                    <w:r w:rsidRPr="00CD1DA2">
                                      <w:t>This funding can be tailored to the organisation’s needs and can vary as the project progresses.</w:t>
                                    </w:r>
                                  </w:p>
                                  <w:p w14:paraId="0779E72C" w14:textId="77777777" w:rsidR="00CD1DA2" w:rsidRPr="00CD1DA2" w:rsidRDefault="00CD1DA2" w:rsidP="00CD1DA2">
                                    <w:r w:rsidRPr="00CD1DA2">
                                      <w:rPr>
                                        <w:b/>
                                        <w:bCs/>
                                      </w:rPr>
                                      <w:t>Deadline:</w:t>
                                    </w:r>
                                    <w:r w:rsidRPr="00CD1DA2">
                                      <w:t xml:space="preserve"> 31st January 2026</w:t>
                                    </w:r>
                                    <w:r w:rsidRPr="00CD1DA2">
                                      <w:br/>
                                    </w:r>
                                  </w:p>
                                </w:tc>
                              </w:tr>
                              <w:tr w:rsidR="00CD1DA2" w:rsidRPr="00CD1DA2" w14:paraId="070F745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04766EFE" w14:textId="77777777">
                                      <w:trPr>
                                        <w:tblCellSpacing w:w="0" w:type="dxa"/>
                                        <w:jc w:val="center"/>
                                      </w:trPr>
                                      <w:tc>
                                        <w:tcPr>
                                          <w:tcW w:w="0" w:type="auto"/>
                                          <w:shd w:val="clear" w:color="auto" w:fill="92CDDC"/>
                                          <w:vAlign w:val="center"/>
                                          <w:hideMark/>
                                        </w:tcPr>
                                        <w:p w14:paraId="0810B82E" w14:textId="77777777" w:rsidR="00CD1DA2" w:rsidRPr="00CD1DA2" w:rsidRDefault="00CD1DA2" w:rsidP="00CD1DA2">
                                          <w:hyperlink r:id="rId5" w:tgtFrame="_new" w:history="1">
                                            <w:r w:rsidRPr="00CD1DA2">
                                              <w:rPr>
                                                <w:rStyle w:val="Hyperlink"/>
                                              </w:rPr>
                                              <w:t>More Information</w:t>
                                            </w:r>
                                          </w:hyperlink>
                                        </w:p>
                                      </w:tc>
                                    </w:tr>
                                  </w:tbl>
                                  <w:p w14:paraId="4E8CB52E" w14:textId="77777777" w:rsidR="00CD1DA2" w:rsidRPr="00CD1DA2" w:rsidRDefault="00CD1DA2" w:rsidP="00CD1DA2"/>
                                </w:tc>
                              </w:tr>
                            </w:tbl>
                            <w:p w14:paraId="76EDE94A"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63A0E303" w14:textId="77777777">
                                <w:tc>
                                  <w:tcPr>
                                    <w:tcW w:w="5000" w:type="pct"/>
                                    <w:tcMar>
                                      <w:top w:w="75" w:type="dxa"/>
                                      <w:left w:w="30" w:type="dxa"/>
                                      <w:bottom w:w="75" w:type="dxa"/>
                                      <w:right w:w="30" w:type="dxa"/>
                                    </w:tcMar>
                                    <w:hideMark/>
                                  </w:tcPr>
                                  <w:p w14:paraId="201BBFFC" w14:textId="77777777" w:rsidR="00CD1DA2" w:rsidRPr="00CD1DA2" w:rsidRDefault="00CD1DA2" w:rsidP="00CD1DA2">
                                    <w:r w:rsidRPr="00CD1DA2">
                                      <w:br/>
                                    </w:r>
                                    <w:r w:rsidRPr="00CD1DA2">
                                      <w:rPr>
                                        <w:b/>
                                        <w:bCs/>
                                      </w:rPr>
                                      <w:t>Barclays Community Sport Fund</w:t>
                                    </w:r>
                                  </w:p>
                                </w:tc>
                              </w:tr>
                              <w:tr w:rsidR="00CD1DA2" w:rsidRPr="00CD1DA2" w14:paraId="1D83ABE1" w14:textId="77777777">
                                <w:tc>
                                  <w:tcPr>
                                    <w:tcW w:w="5000" w:type="pct"/>
                                    <w:tcMar>
                                      <w:top w:w="75" w:type="dxa"/>
                                      <w:left w:w="30" w:type="dxa"/>
                                      <w:bottom w:w="75" w:type="dxa"/>
                                      <w:right w:w="30" w:type="dxa"/>
                                    </w:tcMar>
                                    <w:hideMark/>
                                  </w:tcPr>
                                  <w:p w14:paraId="2E31DA55" w14:textId="77777777" w:rsidR="00CD1DA2" w:rsidRPr="00CD1DA2" w:rsidRDefault="00CD1DA2" w:rsidP="00CD1DA2">
                                    <w:r w:rsidRPr="00CD1DA2">
                                      <w:t>The Barclays Community Sport Fund, delivered in partnership with Sported, helps to reduce inequalities in sport – with a focus on football, tennis, and cricket.  </w:t>
                                    </w:r>
                                  </w:p>
                                  <w:p w14:paraId="4991CC77" w14:textId="77777777" w:rsidR="00CD1DA2" w:rsidRPr="00CD1DA2" w:rsidRDefault="00CD1DA2" w:rsidP="00CD1DA2">
                                    <w:r w:rsidRPr="00CD1DA2">
                                      <w:t xml:space="preserve">The fund supports community groups and grassroots sports organisations who are working within the most deprived areas of the UK and are </w:t>
                                    </w:r>
                                    <w:proofErr w:type="gramStart"/>
                                    <w:r w:rsidRPr="00CD1DA2">
                                      <w:t>making sport</w:t>
                                    </w:r>
                                    <w:proofErr w:type="gramEnd"/>
                                    <w:r w:rsidRPr="00CD1DA2">
                                      <w:t xml:space="preserve"> more accessible to women and girls, as well as engaging people from other under-represented groups including people with disabilities, from racially diverse communities and from the LGBTQ+ community. </w:t>
                                    </w:r>
                                  </w:p>
                                  <w:p w14:paraId="795DC60C" w14:textId="77777777" w:rsidR="00CD1DA2" w:rsidRPr="00CD1DA2" w:rsidRDefault="00CD1DA2" w:rsidP="00CD1DA2">
                                    <w:r w:rsidRPr="00CD1DA2">
                                      <w:rPr>
                                        <w:b/>
                                        <w:bCs/>
                                      </w:rPr>
                                      <w:t xml:space="preserve">Deadline: </w:t>
                                    </w:r>
                                    <w:r w:rsidRPr="00CD1DA2">
                                      <w:t>22nd June 2025</w:t>
                                    </w:r>
                                  </w:p>
                                </w:tc>
                              </w:tr>
                              <w:tr w:rsidR="00CD1DA2" w:rsidRPr="00CD1DA2" w14:paraId="4316FA24"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5688253C" w14:textId="77777777">
                                      <w:trPr>
                                        <w:tblCellSpacing w:w="0" w:type="dxa"/>
                                        <w:jc w:val="center"/>
                                      </w:trPr>
                                      <w:tc>
                                        <w:tcPr>
                                          <w:tcW w:w="0" w:type="auto"/>
                                          <w:shd w:val="clear" w:color="auto" w:fill="92CDDC"/>
                                          <w:vAlign w:val="center"/>
                                          <w:hideMark/>
                                        </w:tcPr>
                                        <w:p w14:paraId="5F659168" w14:textId="77777777" w:rsidR="00CD1DA2" w:rsidRPr="00CD1DA2" w:rsidRDefault="00CD1DA2" w:rsidP="00CD1DA2">
                                          <w:hyperlink r:id="rId6" w:tgtFrame="_new" w:history="1">
                                            <w:r w:rsidRPr="00CD1DA2">
                                              <w:rPr>
                                                <w:rStyle w:val="Hyperlink"/>
                                              </w:rPr>
                                              <w:t>More Information</w:t>
                                            </w:r>
                                          </w:hyperlink>
                                        </w:p>
                                      </w:tc>
                                    </w:tr>
                                  </w:tbl>
                                  <w:p w14:paraId="40096290" w14:textId="77777777" w:rsidR="00CD1DA2" w:rsidRPr="00CD1DA2" w:rsidRDefault="00CD1DA2" w:rsidP="00CD1DA2"/>
                                </w:tc>
                              </w:tr>
                            </w:tbl>
                            <w:p w14:paraId="63870A06" w14:textId="77777777" w:rsidR="00CD1DA2" w:rsidRPr="00CD1DA2" w:rsidRDefault="00CD1DA2" w:rsidP="00CD1DA2"/>
                          </w:tc>
                        </w:tr>
                      </w:tbl>
                      <w:p w14:paraId="47654672" w14:textId="77777777" w:rsidR="00CD1DA2" w:rsidRPr="00CD1DA2" w:rsidRDefault="00CD1DA2" w:rsidP="00CD1DA2"/>
                    </w:tc>
                  </w:tr>
                </w:tbl>
                <w:p w14:paraId="727A459A" w14:textId="77777777" w:rsidR="00CD1DA2" w:rsidRPr="00CD1DA2" w:rsidRDefault="00CD1DA2" w:rsidP="00CD1DA2"/>
              </w:tc>
            </w:tr>
          </w:tbl>
          <w:p w14:paraId="74649122" w14:textId="77777777" w:rsidR="00CD1DA2" w:rsidRPr="00CD1DA2" w:rsidRDefault="00CD1DA2" w:rsidP="00CD1DA2"/>
        </w:tc>
      </w:tr>
    </w:tbl>
    <w:p w14:paraId="6E1FEEBF"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35FE9689"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780EC057"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708961B0"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4A9BB386"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3FFAD254" w14:textId="77777777">
                                <w:tc>
                                  <w:tcPr>
                                    <w:tcW w:w="5000" w:type="pct"/>
                                    <w:tcMar>
                                      <w:top w:w="75" w:type="dxa"/>
                                      <w:left w:w="30" w:type="dxa"/>
                                      <w:bottom w:w="75" w:type="dxa"/>
                                      <w:right w:w="30" w:type="dxa"/>
                                    </w:tcMar>
                                    <w:hideMark/>
                                  </w:tcPr>
                                  <w:p w14:paraId="5A1703D4" w14:textId="77777777" w:rsidR="00CD1DA2" w:rsidRPr="00CD1DA2" w:rsidRDefault="00CD1DA2" w:rsidP="00CD1DA2">
                                    <w:r w:rsidRPr="00CD1DA2">
                                      <w:rPr>
                                        <w:b/>
                                        <w:bCs/>
                                      </w:rPr>
                                      <w:t xml:space="preserve">Help the Homeless </w:t>
                                    </w:r>
                                    <w:r w:rsidRPr="00CD1DA2">
                                      <w:rPr>
                                        <w:b/>
                                        <w:bCs/>
                                      </w:rPr>
                                      <w:br/>
                                      <w:t>Funding</w:t>
                                    </w:r>
                                  </w:p>
                                </w:tc>
                              </w:tr>
                              <w:tr w:rsidR="00CD1DA2" w:rsidRPr="00CD1DA2" w14:paraId="63A87533" w14:textId="77777777">
                                <w:tc>
                                  <w:tcPr>
                                    <w:tcW w:w="5000" w:type="pct"/>
                                    <w:tcMar>
                                      <w:top w:w="75" w:type="dxa"/>
                                      <w:left w:w="30" w:type="dxa"/>
                                      <w:bottom w:w="75" w:type="dxa"/>
                                      <w:right w:w="30" w:type="dxa"/>
                                    </w:tcMar>
                                    <w:hideMark/>
                                  </w:tcPr>
                                  <w:p w14:paraId="1463B317" w14:textId="77777777" w:rsidR="00CD1DA2" w:rsidRPr="00CD1DA2" w:rsidRDefault="00CD1DA2" w:rsidP="00CD1DA2">
                                    <w:r w:rsidRPr="00CD1DA2">
                                      <w:t>Help the Homeless is a grant-giving trust, founded in 1975, to help homeless people off the streets and enable them to live healthy, independent lives.</w:t>
                                    </w:r>
                                  </w:p>
                                  <w:p w14:paraId="4FDA3346" w14:textId="77777777" w:rsidR="00CD1DA2" w:rsidRPr="00CD1DA2" w:rsidRDefault="00CD1DA2" w:rsidP="00CD1DA2">
                                    <w:r w:rsidRPr="00CD1DA2">
                                      <w:t xml:space="preserve">They fund a wide variety of organisations and favour small, grassroots charities </w:t>
                                    </w:r>
                                    <w:r w:rsidRPr="00CD1DA2">
                                      <w:lastRenderedPageBreak/>
                                      <w:t>working to help the most vulnerable people in their communities.</w:t>
                                    </w:r>
                                  </w:p>
                                  <w:p w14:paraId="00EDEDEF" w14:textId="77777777" w:rsidR="00CD1DA2" w:rsidRPr="00CD1DA2" w:rsidRDefault="00CD1DA2" w:rsidP="00CD1DA2">
                                    <w:r w:rsidRPr="00CD1DA2">
                                      <w:rPr>
                                        <w:b/>
                                        <w:bCs/>
                                      </w:rPr>
                                      <w:t>Deadline:</w:t>
                                    </w:r>
                                    <w:r w:rsidRPr="00CD1DA2">
                                      <w:t xml:space="preserve"> 15th June 2025 </w:t>
                                    </w:r>
                                  </w:p>
                                  <w:p w14:paraId="42CD93B6" w14:textId="77777777" w:rsidR="00CD1DA2" w:rsidRPr="00CD1DA2" w:rsidRDefault="00CD1DA2" w:rsidP="00CD1DA2">
                                    <w:r w:rsidRPr="00CD1DA2">
                                      <w:t> </w:t>
                                    </w:r>
                                  </w:p>
                                </w:tc>
                              </w:tr>
                              <w:tr w:rsidR="00CD1DA2" w:rsidRPr="00CD1DA2" w14:paraId="720B9C49"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651C285C" w14:textId="77777777">
                                      <w:trPr>
                                        <w:tblCellSpacing w:w="0" w:type="dxa"/>
                                        <w:jc w:val="center"/>
                                      </w:trPr>
                                      <w:tc>
                                        <w:tcPr>
                                          <w:tcW w:w="0" w:type="auto"/>
                                          <w:shd w:val="clear" w:color="auto" w:fill="92CDDC"/>
                                          <w:vAlign w:val="center"/>
                                          <w:hideMark/>
                                        </w:tcPr>
                                        <w:p w14:paraId="50A500CA" w14:textId="77777777" w:rsidR="00CD1DA2" w:rsidRPr="00CD1DA2" w:rsidRDefault="00CD1DA2" w:rsidP="00CD1DA2">
                                          <w:hyperlink r:id="rId7" w:tgtFrame="_new" w:history="1">
                                            <w:r w:rsidRPr="00CD1DA2">
                                              <w:rPr>
                                                <w:rStyle w:val="Hyperlink"/>
                                              </w:rPr>
                                              <w:t>More Information</w:t>
                                            </w:r>
                                          </w:hyperlink>
                                        </w:p>
                                      </w:tc>
                                    </w:tr>
                                  </w:tbl>
                                  <w:p w14:paraId="04454F9B" w14:textId="77777777" w:rsidR="00CD1DA2" w:rsidRPr="00CD1DA2" w:rsidRDefault="00CD1DA2" w:rsidP="00CD1DA2"/>
                                </w:tc>
                              </w:tr>
                            </w:tbl>
                            <w:p w14:paraId="42779873"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51D25B1A" w14:textId="77777777">
                                <w:tc>
                                  <w:tcPr>
                                    <w:tcW w:w="5000" w:type="pct"/>
                                    <w:tcMar>
                                      <w:top w:w="75" w:type="dxa"/>
                                      <w:left w:w="30" w:type="dxa"/>
                                      <w:bottom w:w="75" w:type="dxa"/>
                                      <w:right w:w="30" w:type="dxa"/>
                                    </w:tcMar>
                                    <w:hideMark/>
                                  </w:tcPr>
                                  <w:p w14:paraId="01205E68" w14:textId="77777777" w:rsidR="00CD1DA2" w:rsidRPr="00CD1DA2" w:rsidRDefault="00CD1DA2" w:rsidP="00CD1DA2">
                                    <w:r w:rsidRPr="00CD1DA2">
                                      <w:rPr>
                                        <w:b/>
                                        <w:bCs/>
                                      </w:rPr>
                                      <w:lastRenderedPageBreak/>
                                      <w:t>Holiday Grants for Children </w:t>
                                    </w:r>
                                  </w:p>
                                </w:tc>
                              </w:tr>
                              <w:tr w:rsidR="00CD1DA2" w:rsidRPr="00CD1DA2" w14:paraId="4237AC98" w14:textId="77777777">
                                <w:tc>
                                  <w:tcPr>
                                    <w:tcW w:w="5000" w:type="pct"/>
                                    <w:tcMar>
                                      <w:top w:w="75" w:type="dxa"/>
                                      <w:left w:w="30" w:type="dxa"/>
                                      <w:bottom w:w="75" w:type="dxa"/>
                                      <w:right w:w="30" w:type="dxa"/>
                                    </w:tcMar>
                                    <w:hideMark/>
                                  </w:tcPr>
                                  <w:p w14:paraId="0DFDCB71" w14:textId="77777777" w:rsidR="00CD1DA2" w:rsidRPr="00CD1DA2" w:rsidRDefault="00CD1DA2" w:rsidP="00CD1DA2">
                                    <w:r w:rsidRPr="00CD1DA2">
                                      <w:t>The Henry Smith Charity want to support children who experience inequity and/or have disabilities to go on fun trips!</w:t>
                                    </w:r>
                                    <w:r w:rsidRPr="00CD1DA2">
                                      <w:br/>
                                    </w:r>
                                    <w:r w:rsidRPr="00CD1DA2">
                                      <w:br/>
                                      <w:t>They fund schools, youth groups, and non-profit organisations planning one-time trips for children aged 13 and under.</w:t>
                                    </w:r>
                                  </w:p>
                                  <w:p w14:paraId="5C726892" w14:textId="77777777" w:rsidR="00CD1DA2" w:rsidRPr="00CD1DA2" w:rsidRDefault="00CD1DA2" w:rsidP="00CD1DA2">
                                    <w:r w:rsidRPr="00CD1DA2">
                                      <w:lastRenderedPageBreak/>
                                      <w:t>They prioritise new experiences, such as camping, adventure activities, or visits to the seaside.</w:t>
                                    </w:r>
                                  </w:p>
                                  <w:p w14:paraId="2C227D8F" w14:textId="77777777" w:rsidR="00CD1DA2" w:rsidRPr="00CD1DA2" w:rsidRDefault="00CD1DA2" w:rsidP="00CD1DA2">
                                    <w:r w:rsidRPr="00CD1DA2">
                                      <w:rPr>
                                        <w:b/>
                                        <w:bCs/>
                                      </w:rPr>
                                      <w:t>Deadline:</w:t>
                                    </w:r>
                                    <w:r w:rsidRPr="00CD1DA2">
                                      <w:t xml:space="preserve"> 21st July 2025 </w:t>
                                    </w:r>
                                  </w:p>
                                </w:tc>
                              </w:tr>
                              <w:tr w:rsidR="00CD1DA2" w:rsidRPr="00CD1DA2" w14:paraId="1300ACD2"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2A62539A" w14:textId="77777777">
                                      <w:trPr>
                                        <w:tblCellSpacing w:w="0" w:type="dxa"/>
                                        <w:jc w:val="center"/>
                                      </w:trPr>
                                      <w:tc>
                                        <w:tcPr>
                                          <w:tcW w:w="0" w:type="auto"/>
                                          <w:shd w:val="clear" w:color="auto" w:fill="92CDDC"/>
                                          <w:vAlign w:val="center"/>
                                          <w:hideMark/>
                                        </w:tcPr>
                                        <w:p w14:paraId="6CE50E4B" w14:textId="77777777" w:rsidR="00CD1DA2" w:rsidRPr="00CD1DA2" w:rsidRDefault="00CD1DA2" w:rsidP="00CD1DA2">
                                          <w:hyperlink r:id="rId8" w:tgtFrame="_new" w:history="1">
                                            <w:r w:rsidRPr="00CD1DA2">
                                              <w:rPr>
                                                <w:rStyle w:val="Hyperlink"/>
                                              </w:rPr>
                                              <w:t>More Information</w:t>
                                            </w:r>
                                          </w:hyperlink>
                                        </w:p>
                                      </w:tc>
                                    </w:tr>
                                  </w:tbl>
                                  <w:p w14:paraId="192DF445" w14:textId="77777777" w:rsidR="00CD1DA2" w:rsidRPr="00CD1DA2" w:rsidRDefault="00CD1DA2" w:rsidP="00CD1DA2"/>
                                </w:tc>
                              </w:tr>
                            </w:tbl>
                            <w:p w14:paraId="1BF2BF25" w14:textId="77777777" w:rsidR="00CD1DA2" w:rsidRPr="00CD1DA2" w:rsidRDefault="00CD1DA2" w:rsidP="00CD1DA2"/>
                          </w:tc>
                        </w:tr>
                      </w:tbl>
                      <w:p w14:paraId="524307A7" w14:textId="77777777" w:rsidR="00CD1DA2" w:rsidRPr="00CD1DA2" w:rsidRDefault="00CD1DA2" w:rsidP="00CD1DA2"/>
                    </w:tc>
                  </w:tr>
                </w:tbl>
                <w:p w14:paraId="61759CD7" w14:textId="77777777" w:rsidR="00CD1DA2" w:rsidRPr="00CD1DA2" w:rsidRDefault="00CD1DA2" w:rsidP="00CD1DA2"/>
              </w:tc>
            </w:tr>
          </w:tbl>
          <w:p w14:paraId="68F5BA72" w14:textId="77777777" w:rsidR="00CD1DA2" w:rsidRPr="00CD1DA2" w:rsidRDefault="00CD1DA2" w:rsidP="00CD1DA2"/>
        </w:tc>
      </w:tr>
    </w:tbl>
    <w:p w14:paraId="02E1C790"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6316AD29"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3F33D816"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4BBF96B5"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3BAC7690"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765C8374" w14:textId="77777777">
                                <w:tc>
                                  <w:tcPr>
                                    <w:tcW w:w="5000" w:type="pct"/>
                                    <w:tcMar>
                                      <w:top w:w="75" w:type="dxa"/>
                                      <w:left w:w="30" w:type="dxa"/>
                                      <w:bottom w:w="75" w:type="dxa"/>
                                      <w:right w:w="30" w:type="dxa"/>
                                    </w:tcMar>
                                    <w:hideMark/>
                                  </w:tcPr>
                                  <w:p w14:paraId="2AB17EDC" w14:textId="77777777" w:rsidR="00CD1DA2" w:rsidRPr="00CD1DA2" w:rsidRDefault="00CD1DA2" w:rsidP="00CD1DA2">
                                    <w:r w:rsidRPr="00CD1DA2">
                                      <w:rPr>
                                        <w:b/>
                                        <w:bCs/>
                                      </w:rPr>
                                      <w:t xml:space="preserve">Access Without Limits </w:t>
                                    </w:r>
                                    <w:r w:rsidRPr="00CD1DA2">
                                      <w:rPr>
                                        <w:b/>
                                        <w:bCs/>
                                      </w:rPr>
                                      <w:br/>
                                      <w:t>Community Funding</w:t>
                                    </w:r>
                                  </w:p>
                                </w:tc>
                              </w:tr>
                              <w:tr w:rsidR="00CD1DA2" w:rsidRPr="00CD1DA2" w14:paraId="71A8AF14" w14:textId="77777777">
                                <w:tc>
                                  <w:tcPr>
                                    <w:tcW w:w="5000" w:type="pct"/>
                                    <w:tcMar>
                                      <w:top w:w="75" w:type="dxa"/>
                                      <w:left w:w="30" w:type="dxa"/>
                                      <w:bottom w:w="75" w:type="dxa"/>
                                      <w:right w:w="30" w:type="dxa"/>
                                    </w:tcMar>
                                    <w:hideMark/>
                                  </w:tcPr>
                                  <w:p w14:paraId="562BFF90" w14:textId="77777777" w:rsidR="00CD1DA2" w:rsidRPr="00CD1DA2" w:rsidRDefault="00CD1DA2" w:rsidP="00CD1DA2">
                                    <w:r w:rsidRPr="00CD1DA2">
                                      <w:t>Grant funding is available for eligible community and voluntary organisations to set up and deliver The Duke of Edinburgh's Award (DofE), as well as the enrolment costs for young people taking part.</w:t>
                                    </w:r>
                                  </w:p>
                                  <w:p w14:paraId="70F80C0E" w14:textId="77777777" w:rsidR="00CD1DA2" w:rsidRPr="00CD1DA2" w:rsidRDefault="00CD1DA2" w:rsidP="00CD1DA2">
                                    <w:r w:rsidRPr="00CD1DA2">
                                      <w:t xml:space="preserve">Whatever the young person's ability, interest or background, DofE offers them the chance to strive for achievement, overcome obstacles, and set their minds </w:t>
                                    </w:r>
                                    <w:r w:rsidRPr="00CD1DA2">
                                      <w:br/>
                                      <w:t>to a personal challenge. </w:t>
                                    </w:r>
                                  </w:p>
                                  <w:p w14:paraId="76F35FA2" w14:textId="77777777" w:rsidR="00CD1DA2" w:rsidRPr="00CD1DA2" w:rsidRDefault="00CD1DA2" w:rsidP="00CD1DA2">
                                    <w:r w:rsidRPr="00CD1DA2">
                                      <w:rPr>
                                        <w:b/>
                                        <w:bCs/>
                                      </w:rPr>
                                      <w:t>Deadline:</w:t>
                                    </w:r>
                                    <w:r w:rsidRPr="00CD1DA2">
                                      <w:t xml:space="preserve"> January 2026</w:t>
                                    </w:r>
                                  </w:p>
                                </w:tc>
                              </w:tr>
                              <w:tr w:rsidR="00CD1DA2" w:rsidRPr="00CD1DA2" w14:paraId="0C93A342"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23F77F2D" w14:textId="77777777">
                                      <w:trPr>
                                        <w:tblCellSpacing w:w="0" w:type="dxa"/>
                                        <w:jc w:val="center"/>
                                      </w:trPr>
                                      <w:tc>
                                        <w:tcPr>
                                          <w:tcW w:w="0" w:type="auto"/>
                                          <w:shd w:val="clear" w:color="auto" w:fill="92CDDC"/>
                                          <w:vAlign w:val="center"/>
                                          <w:hideMark/>
                                        </w:tcPr>
                                        <w:p w14:paraId="6F517B63" w14:textId="77777777" w:rsidR="00CD1DA2" w:rsidRPr="00CD1DA2" w:rsidRDefault="00CD1DA2" w:rsidP="00CD1DA2">
                                          <w:hyperlink r:id="rId9" w:tgtFrame="_new" w:history="1">
                                            <w:r w:rsidRPr="00CD1DA2">
                                              <w:rPr>
                                                <w:rStyle w:val="Hyperlink"/>
                                              </w:rPr>
                                              <w:t>More Information</w:t>
                                            </w:r>
                                          </w:hyperlink>
                                        </w:p>
                                      </w:tc>
                                    </w:tr>
                                  </w:tbl>
                                  <w:p w14:paraId="68D69EB6" w14:textId="77777777" w:rsidR="00CD1DA2" w:rsidRPr="00CD1DA2" w:rsidRDefault="00CD1DA2" w:rsidP="00CD1DA2"/>
                                </w:tc>
                              </w:tr>
                            </w:tbl>
                            <w:p w14:paraId="16EAC71D"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4433C0AB" w14:textId="77777777">
                                <w:tc>
                                  <w:tcPr>
                                    <w:tcW w:w="5000" w:type="pct"/>
                                    <w:tcMar>
                                      <w:top w:w="75" w:type="dxa"/>
                                      <w:left w:w="30" w:type="dxa"/>
                                      <w:bottom w:w="75" w:type="dxa"/>
                                      <w:right w:w="30" w:type="dxa"/>
                                    </w:tcMar>
                                    <w:hideMark/>
                                  </w:tcPr>
                                  <w:p w14:paraId="47E5567C" w14:textId="77777777" w:rsidR="00CD1DA2" w:rsidRPr="00CD1DA2" w:rsidRDefault="00CD1DA2" w:rsidP="00CD1DA2">
                                    <w:r w:rsidRPr="00CD1DA2">
                                      <w:rPr>
                                        <w:b/>
                                        <w:bCs/>
                                      </w:rPr>
                                      <w:t>The Victoria Wood Foundation Grant</w:t>
                                    </w:r>
                                  </w:p>
                                </w:tc>
                              </w:tr>
                              <w:tr w:rsidR="00CD1DA2" w:rsidRPr="00CD1DA2" w14:paraId="44D1E270" w14:textId="77777777">
                                <w:tc>
                                  <w:tcPr>
                                    <w:tcW w:w="5000" w:type="pct"/>
                                    <w:tcMar>
                                      <w:top w:w="75" w:type="dxa"/>
                                      <w:left w:w="30" w:type="dxa"/>
                                      <w:bottom w:w="75" w:type="dxa"/>
                                      <w:right w:w="30" w:type="dxa"/>
                                    </w:tcMar>
                                    <w:hideMark/>
                                  </w:tcPr>
                                  <w:p w14:paraId="10732FFF" w14:textId="77777777" w:rsidR="00CD1DA2" w:rsidRPr="00CD1DA2" w:rsidRDefault="00CD1DA2" w:rsidP="00CD1DA2">
                                    <w:r w:rsidRPr="00CD1DA2">
                                      <w:t>The Victoria Wood Foundation offers grants to UK registered charities supporting arts projects, with a focus on initiatives in London.</w:t>
                                    </w:r>
                                  </w:p>
                                  <w:p w14:paraId="2E05153E" w14:textId="77777777" w:rsidR="00CD1DA2" w:rsidRPr="00CD1DA2" w:rsidRDefault="00CD1DA2" w:rsidP="00CD1DA2">
                                    <w:r w:rsidRPr="00CD1DA2">
                                      <w:t xml:space="preserve">Smaller charities are favoured 'where a </w:t>
                                    </w:r>
                                    <w:proofErr w:type="gramStart"/>
                                    <w:r w:rsidRPr="00CD1DA2">
                                      <w:t>modest  donation</w:t>
                                    </w:r>
                                    <w:proofErr w:type="gramEnd"/>
                                    <w:r w:rsidRPr="00CD1DA2">
                                      <w:t xml:space="preserve"> can make a big difference'. </w:t>
                                    </w:r>
                                  </w:p>
                                  <w:p w14:paraId="140CA991" w14:textId="77777777" w:rsidR="00CD1DA2" w:rsidRPr="00CD1DA2" w:rsidRDefault="00CD1DA2" w:rsidP="00CD1DA2">
                                    <w:r w:rsidRPr="00CD1DA2">
                                      <w:rPr>
                                        <w:b/>
                                        <w:bCs/>
                                      </w:rPr>
                                      <w:t>No deadline</w:t>
                                    </w:r>
                                    <w:r w:rsidRPr="00CD1DA2">
                                      <w:br/>
                                    </w:r>
                                    <w:r w:rsidRPr="00CD1DA2">
                                      <w:br/>
                                    </w:r>
                                  </w:p>
                                </w:tc>
                              </w:tr>
                              <w:tr w:rsidR="00CD1DA2" w:rsidRPr="00CD1DA2" w14:paraId="242201D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74AC8330" w14:textId="77777777">
                                      <w:trPr>
                                        <w:tblCellSpacing w:w="0" w:type="dxa"/>
                                        <w:jc w:val="center"/>
                                      </w:trPr>
                                      <w:tc>
                                        <w:tcPr>
                                          <w:tcW w:w="0" w:type="auto"/>
                                          <w:shd w:val="clear" w:color="auto" w:fill="92CDDC"/>
                                          <w:vAlign w:val="center"/>
                                          <w:hideMark/>
                                        </w:tcPr>
                                        <w:p w14:paraId="42E8B675" w14:textId="77777777" w:rsidR="00CD1DA2" w:rsidRPr="00CD1DA2" w:rsidRDefault="00CD1DA2" w:rsidP="00CD1DA2">
                                          <w:hyperlink r:id="rId10" w:tgtFrame="_new" w:history="1">
                                            <w:r w:rsidRPr="00CD1DA2">
                                              <w:rPr>
                                                <w:rStyle w:val="Hyperlink"/>
                                              </w:rPr>
                                              <w:t>More Information</w:t>
                                            </w:r>
                                          </w:hyperlink>
                                        </w:p>
                                      </w:tc>
                                    </w:tr>
                                  </w:tbl>
                                  <w:p w14:paraId="1931BCBB" w14:textId="77777777" w:rsidR="00CD1DA2" w:rsidRPr="00CD1DA2" w:rsidRDefault="00CD1DA2" w:rsidP="00CD1DA2"/>
                                </w:tc>
                              </w:tr>
                            </w:tbl>
                            <w:p w14:paraId="47AC6506" w14:textId="77777777" w:rsidR="00CD1DA2" w:rsidRPr="00CD1DA2" w:rsidRDefault="00CD1DA2" w:rsidP="00CD1DA2"/>
                          </w:tc>
                        </w:tr>
                      </w:tbl>
                      <w:p w14:paraId="624D54EB" w14:textId="77777777" w:rsidR="00CD1DA2" w:rsidRPr="00CD1DA2" w:rsidRDefault="00CD1DA2" w:rsidP="00CD1DA2"/>
                    </w:tc>
                  </w:tr>
                </w:tbl>
                <w:p w14:paraId="100587B5" w14:textId="77777777" w:rsidR="00CD1DA2" w:rsidRPr="00CD1DA2" w:rsidRDefault="00CD1DA2" w:rsidP="00CD1DA2"/>
              </w:tc>
            </w:tr>
          </w:tbl>
          <w:p w14:paraId="42F599B6" w14:textId="77777777" w:rsidR="00CD1DA2" w:rsidRPr="00CD1DA2" w:rsidRDefault="00CD1DA2" w:rsidP="00CD1DA2"/>
        </w:tc>
      </w:tr>
    </w:tbl>
    <w:p w14:paraId="77FDFA1F"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45CA836A"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0EB6B5B1"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662E4A47"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457A5A44"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4DEC975F" w14:textId="77777777">
                                <w:tc>
                                  <w:tcPr>
                                    <w:tcW w:w="5000" w:type="pct"/>
                                    <w:tcMar>
                                      <w:top w:w="75" w:type="dxa"/>
                                      <w:left w:w="30" w:type="dxa"/>
                                      <w:bottom w:w="75" w:type="dxa"/>
                                      <w:right w:w="30" w:type="dxa"/>
                                    </w:tcMar>
                                    <w:hideMark/>
                                  </w:tcPr>
                                  <w:p w14:paraId="65717D9B" w14:textId="77777777" w:rsidR="00CD1DA2" w:rsidRPr="00CD1DA2" w:rsidRDefault="00CD1DA2" w:rsidP="00CD1DA2">
                                    <w:r w:rsidRPr="00CD1DA2">
                                      <w:rPr>
                                        <w:b/>
                                        <w:bCs/>
                                      </w:rPr>
                                      <w:t>The February Foundation Grant</w:t>
                                    </w:r>
                                  </w:p>
                                </w:tc>
                              </w:tr>
                              <w:tr w:rsidR="00CD1DA2" w:rsidRPr="00CD1DA2" w14:paraId="3C673805" w14:textId="77777777">
                                <w:tc>
                                  <w:tcPr>
                                    <w:tcW w:w="5000" w:type="pct"/>
                                    <w:tcMar>
                                      <w:top w:w="75" w:type="dxa"/>
                                      <w:left w:w="30" w:type="dxa"/>
                                      <w:bottom w:w="75" w:type="dxa"/>
                                      <w:right w:w="30" w:type="dxa"/>
                                    </w:tcMar>
                                    <w:hideMark/>
                                  </w:tcPr>
                                  <w:p w14:paraId="0877FF37" w14:textId="77777777" w:rsidR="00CD1DA2" w:rsidRPr="00CD1DA2" w:rsidRDefault="00CD1DA2" w:rsidP="00CD1DA2">
                                    <w:r w:rsidRPr="00CD1DA2">
                                      <w:t xml:space="preserve">The February Foundation offers grant funding to registered charities that are actively involved in delivering healthcare services and patient support across the </w:t>
                                    </w:r>
                                    <w:r w:rsidRPr="00CD1DA2">
                                      <w:br/>
                                      <w:t>UK.</w:t>
                                    </w:r>
                                  </w:p>
                                  <w:p w14:paraId="7E86A370" w14:textId="77777777" w:rsidR="00CD1DA2" w:rsidRPr="00CD1DA2" w:rsidRDefault="00CD1DA2" w:rsidP="00CD1DA2">
                                    <w:r w:rsidRPr="00CD1DA2">
                                      <w:t xml:space="preserve">While the Foundation is open to supporting a broad range of healthcare initiatives, it places particular emphasis on projects </w:t>
                                    </w:r>
                                    <w:r w:rsidRPr="00CD1DA2">
                                      <w:br/>
                                      <w:t>and organisations that focus on end-of-life care. This includes hospice services, palliative care programs, and other compassionate initiatives aimed at improving the quality of life for individuals with terminal illnesses.</w:t>
                                    </w:r>
                                  </w:p>
                                  <w:p w14:paraId="0E390450" w14:textId="77777777" w:rsidR="00CD1DA2" w:rsidRPr="00CD1DA2" w:rsidRDefault="00CD1DA2" w:rsidP="00CD1DA2">
                                    <w:r w:rsidRPr="00CD1DA2">
                                      <w:rPr>
                                        <w:b/>
                                        <w:bCs/>
                                      </w:rPr>
                                      <w:lastRenderedPageBreak/>
                                      <w:t>No deadline</w:t>
                                    </w:r>
                                  </w:p>
                                </w:tc>
                              </w:tr>
                              <w:tr w:rsidR="00CD1DA2" w:rsidRPr="00CD1DA2" w14:paraId="71D7654C"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5D43AACC" w14:textId="77777777">
                                      <w:trPr>
                                        <w:tblCellSpacing w:w="0" w:type="dxa"/>
                                        <w:jc w:val="center"/>
                                      </w:trPr>
                                      <w:tc>
                                        <w:tcPr>
                                          <w:tcW w:w="0" w:type="auto"/>
                                          <w:shd w:val="clear" w:color="auto" w:fill="92CDDC"/>
                                          <w:vAlign w:val="center"/>
                                          <w:hideMark/>
                                        </w:tcPr>
                                        <w:p w14:paraId="5EDCF22E" w14:textId="77777777" w:rsidR="00CD1DA2" w:rsidRPr="00CD1DA2" w:rsidRDefault="00CD1DA2" w:rsidP="00CD1DA2">
                                          <w:hyperlink r:id="rId11" w:tgtFrame="_new" w:history="1">
                                            <w:r w:rsidRPr="00CD1DA2">
                                              <w:rPr>
                                                <w:rStyle w:val="Hyperlink"/>
                                              </w:rPr>
                                              <w:t>More Information</w:t>
                                            </w:r>
                                          </w:hyperlink>
                                        </w:p>
                                      </w:tc>
                                    </w:tr>
                                  </w:tbl>
                                  <w:p w14:paraId="07FC3705" w14:textId="77777777" w:rsidR="00CD1DA2" w:rsidRPr="00CD1DA2" w:rsidRDefault="00CD1DA2" w:rsidP="00CD1DA2"/>
                                </w:tc>
                              </w:tr>
                            </w:tbl>
                            <w:p w14:paraId="6F56146F"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3D9E228D" w14:textId="77777777">
                                <w:tc>
                                  <w:tcPr>
                                    <w:tcW w:w="5000" w:type="pct"/>
                                    <w:tcMar>
                                      <w:top w:w="75" w:type="dxa"/>
                                      <w:left w:w="30" w:type="dxa"/>
                                      <w:bottom w:w="75" w:type="dxa"/>
                                      <w:right w:w="30" w:type="dxa"/>
                                    </w:tcMar>
                                    <w:hideMark/>
                                  </w:tcPr>
                                  <w:p w14:paraId="545AE208" w14:textId="77777777" w:rsidR="00CD1DA2" w:rsidRPr="00CD1DA2" w:rsidRDefault="00CD1DA2" w:rsidP="00CD1DA2">
                                    <w:r w:rsidRPr="00CD1DA2">
                                      <w:rPr>
                                        <w:b/>
                                        <w:bCs/>
                                      </w:rPr>
                                      <w:lastRenderedPageBreak/>
                                      <w:t>Buttle UK Chances for Children Grant</w:t>
                                    </w:r>
                                  </w:p>
                                </w:tc>
                              </w:tr>
                              <w:tr w:rsidR="00CD1DA2" w:rsidRPr="00CD1DA2" w14:paraId="4344AA0D" w14:textId="77777777">
                                <w:tc>
                                  <w:tcPr>
                                    <w:tcW w:w="5000" w:type="pct"/>
                                    <w:tcMar>
                                      <w:top w:w="75" w:type="dxa"/>
                                      <w:left w:w="30" w:type="dxa"/>
                                      <w:bottom w:w="75" w:type="dxa"/>
                                      <w:right w:w="30" w:type="dxa"/>
                                    </w:tcMar>
                                    <w:hideMark/>
                                  </w:tcPr>
                                  <w:p w14:paraId="76A0464C" w14:textId="77777777" w:rsidR="00CD1DA2" w:rsidRPr="00CD1DA2" w:rsidRDefault="00CD1DA2" w:rsidP="00CD1DA2">
                                    <w:r w:rsidRPr="00CD1DA2">
                                      <w:t xml:space="preserve">Grants are available for children and young people who have experienced a </w:t>
                                    </w:r>
                                    <w:r w:rsidRPr="00CD1DA2">
                                      <w:rPr>
                                        <w:b/>
                                        <w:bCs/>
                                      </w:rPr>
                                      <w:t>crisis </w:t>
                                    </w:r>
                                    <w:r w:rsidRPr="00CD1DA2">
                                      <w:t>that has recently had a significant and enduring </w:t>
                                    </w:r>
                                    <w:r w:rsidRPr="00CD1DA2">
                                      <w:rPr>
                                        <w:b/>
                                        <w:bCs/>
                                      </w:rPr>
                                      <w:t>impact </w:t>
                                    </w:r>
                                    <w:r w:rsidRPr="00CD1DA2">
                                      <w:t>on their wellbeing and educational engagement. </w:t>
                                    </w:r>
                                    <w:r w:rsidRPr="00CD1DA2">
                                      <w:br/>
                                    </w:r>
                                    <w:r w:rsidRPr="00CD1DA2">
                                      <w:br/>
                                      <w:t>They fund activities to help improve children and young people’s wellbeing and increase their capacity to engage in education and learning.</w:t>
                                    </w:r>
                                  </w:p>
                                  <w:p w14:paraId="7DB5D1F5" w14:textId="77777777" w:rsidR="00CD1DA2" w:rsidRPr="00CD1DA2" w:rsidRDefault="00CD1DA2" w:rsidP="00CD1DA2">
                                    <w:r w:rsidRPr="00CD1DA2">
                                      <w:rPr>
                                        <w:b/>
                                        <w:bCs/>
                                      </w:rPr>
                                      <w:t>No Deadline</w:t>
                                    </w:r>
                                    <w:r w:rsidRPr="00CD1DA2">
                                      <w:br/>
                                    </w:r>
                                  </w:p>
                                </w:tc>
                              </w:tr>
                              <w:tr w:rsidR="00CD1DA2" w:rsidRPr="00CD1DA2" w14:paraId="4ADDA007"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79F6BED4" w14:textId="77777777">
                                      <w:trPr>
                                        <w:tblCellSpacing w:w="0" w:type="dxa"/>
                                        <w:jc w:val="center"/>
                                      </w:trPr>
                                      <w:tc>
                                        <w:tcPr>
                                          <w:tcW w:w="0" w:type="auto"/>
                                          <w:shd w:val="clear" w:color="auto" w:fill="92CDDC"/>
                                          <w:vAlign w:val="center"/>
                                          <w:hideMark/>
                                        </w:tcPr>
                                        <w:p w14:paraId="3C3C8CEA" w14:textId="77777777" w:rsidR="00CD1DA2" w:rsidRPr="00CD1DA2" w:rsidRDefault="00CD1DA2" w:rsidP="00CD1DA2">
                                          <w:hyperlink r:id="rId12" w:tgtFrame="_new" w:history="1">
                                            <w:r w:rsidRPr="00CD1DA2">
                                              <w:rPr>
                                                <w:rStyle w:val="Hyperlink"/>
                                              </w:rPr>
                                              <w:t>More Information</w:t>
                                            </w:r>
                                          </w:hyperlink>
                                        </w:p>
                                      </w:tc>
                                    </w:tr>
                                  </w:tbl>
                                  <w:p w14:paraId="0A03B258" w14:textId="77777777" w:rsidR="00CD1DA2" w:rsidRPr="00CD1DA2" w:rsidRDefault="00CD1DA2" w:rsidP="00CD1DA2"/>
                                </w:tc>
                              </w:tr>
                            </w:tbl>
                            <w:p w14:paraId="33510004" w14:textId="77777777" w:rsidR="00CD1DA2" w:rsidRPr="00CD1DA2" w:rsidRDefault="00CD1DA2" w:rsidP="00CD1DA2"/>
                          </w:tc>
                        </w:tr>
                      </w:tbl>
                      <w:p w14:paraId="01E5C11E" w14:textId="77777777" w:rsidR="00CD1DA2" w:rsidRPr="00CD1DA2" w:rsidRDefault="00CD1DA2" w:rsidP="00CD1DA2"/>
                    </w:tc>
                  </w:tr>
                </w:tbl>
                <w:p w14:paraId="18E47059" w14:textId="77777777" w:rsidR="00CD1DA2" w:rsidRPr="00CD1DA2" w:rsidRDefault="00CD1DA2" w:rsidP="00CD1DA2"/>
              </w:tc>
            </w:tr>
          </w:tbl>
          <w:p w14:paraId="1264F2FD" w14:textId="77777777" w:rsidR="00CD1DA2" w:rsidRPr="00CD1DA2" w:rsidRDefault="00CD1DA2" w:rsidP="00CD1DA2"/>
        </w:tc>
      </w:tr>
    </w:tbl>
    <w:p w14:paraId="0520597F"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3CF87066"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65A6F59D"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4C8840CE"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7BFAF84F"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78B39DC9" w14:textId="77777777">
                                <w:tc>
                                  <w:tcPr>
                                    <w:tcW w:w="5000" w:type="pct"/>
                                    <w:tcMar>
                                      <w:top w:w="75" w:type="dxa"/>
                                      <w:left w:w="30" w:type="dxa"/>
                                      <w:bottom w:w="75" w:type="dxa"/>
                                      <w:right w:w="30" w:type="dxa"/>
                                    </w:tcMar>
                                    <w:hideMark/>
                                  </w:tcPr>
                                  <w:p w14:paraId="45160466" w14:textId="77777777" w:rsidR="00CD1DA2" w:rsidRPr="00CD1DA2" w:rsidRDefault="00CD1DA2" w:rsidP="00CD1DA2">
                                    <w:r w:rsidRPr="00CD1DA2">
                                      <w:rPr>
                                        <w:b/>
                                        <w:bCs/>
                                      </w:rPr>
                                      <w:t>Tesco Stronger Start Grant</w:t>
                                    </w:r>
                                  </w:p>
                                </w:tc>
                              </w:tr>
                              <w:tr w:rsidR="00CD1DA2" w:rsidRPr="00CD1DA2" w14:paraId="3E6D7ECF" w14:textId="77777777">
                                <w:tc>
                                  <w:tcPr>
                                    <w:tcW w:w="5000" w:type="pct"/>
                                    <w:tcMar>
                                      <w:top w:w="75" w:type="dxa"/>
                                      <w:left w:w="30" w:type="dxa"/>
                                      <w:bottom w:w="75" w:type="dxa"/>
                                      <w:right w:w="30" w:type="dxa"/>
                                    </w:tcMar>
                                    <w:hideMark/>
                                  </w:tcPr>
                                  <w:p w14:paraId="1DB914F8" w14:textId="77777777" w:rsidR="00CD1DA2" w:rsidRPr="00CD1DA2" w:rsidRDefault="00CD1DA2" w:rsidP="00CD1DA2">
                                    <w:r w:rsidRPr="00CD1DA2">
                                      <w:t>This grant focuses on supporting children and young people, ranging from improving school facilities to providing vital services in the local community. </w:t>
                                    </w:r>
                                    <w:r w:rsidRPr="00CD1DA2">
                                      <w:br/>
                                    </w:r>
                                    <w:r w:rsidRPr="00CD1DA2">
                                      <w:br/>
                                      <w:t>If you are a Tesco colleague or customer, you can also nominate a cause that you would like to see supported that benefits children and young people. </w:t>
                                    </w:r>
                                  </w:p>
                                  <w:p w14:paraId="606625C4" w14:textId="77777777" w:rsidR="00CD1DA2" w:rsidRPr="00CD1DA2" w:rsidRDefault="00CD1DA2" w:rsidP="00CD1DA2">
                                    <w:r w:rsidRPr="00CD1DA2">
                                      <w:rPr>
                                        <w:b/>
                                        <w:bCs/>
                                      </w:rPr>
                                      <w:t>No deadline</w:t>
                                    </w:r>
                                  </w:p>
                                  <w:p w14:paraId="49C3A878" w14:textId="77777777" w:rsidR="00CD1DA2" w:rsidRPr="00CD1DA2" w:rsidRDefault="00CD1DA2" w:rsidP="00CD1DA2">
                                    <w:r w:rsidRPr="00CD1DA2">
                                      <w:t> </w:t>
                                    </w:r>
                                  </w:p>
                                  <w:p w14:paraId="7222DC62" w14:textId="77777777" w:rsidR="00CD1DA2" w:rsidRPr="00CD1DA2" w:rsidRDefault="00CD1DA2" w:rsidP="00CD1DA2">
                                    <w:r w:rsidRPr="00CD1DA2">
                                      <w:t> </w:t>
                                    </w:r>
                                  </w:p>
                                </w:tc>
                              </w:tr>
                              <w:tr w:rsidR="00CD1DA2" w:rsidRPr="00CD1DA2" w14:paraId="5D1AD01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562AE3EE" w14:textId="77777777">
                                      <w:trPr>
                                        <w:tblCellSpacing w:w="0" w:type="dxa"/>
                                        <w:jc w:val="center"/>
                                      </w:trPr>
                                      <w:tc>
                                        <w:tcPr>
                                          <w:tcW w:w="0" w:type="auto"/>
                                          <w:shd w:val="clear" w:color="auto" w:fill="92CDDC"/>
                                          <w:vAlign w:val="center"/>
                                          <w:hideMark/>
                                        </w:tcPr>
                                        <w:p w14:paraId="09A6918F" w14:textId="77777777" w:rsidR="00CD1DA2" w:rsidRPr="00CD1DA2" w:rsidRDefault="00CD1DA2" w:rsidP="00CD1DA2">
                                          <w:hyperlink r:id="rId13" w:tgtFrame="_new" w:history="1">
                                            <w:r w:rsidRPr="00CD1DA2">
                                              <w:rPr>
                                                <w:rStyle w:val="Hyperlink"/>
                                              </w:rPr>
                                              <w:t>More Information</w:t>
                                            </w:r>
                                          </w:hyperlink>
                                        </w:p>
                                      </w:tc>
                                    </w:tr>
                                  </w:tbl>
                                  <w:p w14:paraId="4676F827" w14:textId="77777777" w:rsidR="00CD1DA2" w:rsidRPr="00CD1DA2" w:rsidRDefault="00CD1DA2" w:rsidP="00CD1DA2"/>
                                </w:tc>
                              </w:tr>
                            </w:tbl>
                            <w:p w14:paraId="68AD55EC"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38501E10" w14:textId="77777777">
                                <w:tc>
                                  <w:tcPr>
                                    <w:tcW w:w="5000" w:type="pct"/>
                                    <w:tcMar>
                                      <w:top w:w="75" w:type="dxa"/>
                                      <w:left w:w="30" w:type="dxa"/>
                                      <w:bottom w:w="75" w:type="dxa"/>
                                      <w:right w:w="30" w:type="dxa"/>
                                    </w:tcMar>
                                    <w:hideMark/>
                                  </w:tcPr>
                                  <w:p w14:paraId="5CC62396" w14:textId="77777777" w:rsidR="00CD1DA2" w:rsidRPr="00CD1DA2" w:rsidRDefault="00CD1DA2" w:rsidP="00CD1DA2">
                                    <w:r w:rsidRPr="00CD1DA2">
                                      <w:rPr>
                                        <w:b/>
                                        <w:bCs/>
                                      </w:rPr>
                                      <w:t xml:space="preserve">The Percy </w:t>
                                    </w:r>
                                    <w:proofErr w:type="spellStart"/>
                                    <w:r w:rsidRPr="00CD1DA2">
                                      <w:rPr>
                                        <w:b/>
                                        <w:bCs/>
                                      </w:rPr>
                                      <w:t>Bilton</w:t>
                                    </w:r>
                                    <w:proofErr w:type="spellEnd"/>
                                    <w:r w:rsidRPr="00CD1DA2">
                                      <w:rPr>
                                        <w:b/>
                                        <w:bCs/>
                                      </w:rPr>
                                      <w:t xml:space="preserve"> Grant</w:t>
                                    </w:r>
                                  </w:p>
                                </w:tc>
                              </w:tr>
                              <w:tr w:rsidR="00CD1DA2" w:rsidRPr="00CD1DA2" w14:paraId="5471F449" w14:textId="77777777">
                                <w:tc>
                                  <w:tcPr>
                                    <w:tcW w:w="5000" w:type="pct"/>
                                    <w:tcMar>
                                      <w:top w:w="75" w:type="dxa"/>
                                      <w:left w:w="30" w:type="dxa"/>
                                      <w:bottom w:w="75" w:type="dxa"/>
                                      <w:right w:w="30" w:type="dxa"/>
                                    </w:tcMar>
                                    <w:hideMark/>
                                  </w:tcPr>
                                  <w:p w14:paraId="749E2D37" w14:textId="77777777" w:rsidR="00CD1DA2" w:rsidRPr="00CD1DA2" w:rsidRDefault="00CD1DA2" w:rsidP="00CD1DA2">
                                    <w:r w:rsidRPr="00CD1DA2">
                                      <w:t xml:space="preserve">Support is given to charities assisting disadvantaged youth, people with disabilities, older people and mental health who </w:t>
                                    </w:r>
                                    <w:proofErr w:type="gramStart"/>
                                    <w:r w:rsidRPr="00CD1DA2">
                                      <w:t>are in need of</w:t>
                                    </w:r>
                                    <w:proofErr w:type="gramEnd"/>
                                    <w:r w:rsidRPr="00CD1DA2">
                                      <w:t xml:space="preserve"> furnishings and equipment (excluding office items).</w:t>
                                    </w:r>
                                  </w:p>
                                  <w:p w14:paraId="73399C46" w14:textId="77777777" w:rsidR="00CD1DA2" w:rsidRPr="00CD1DA2" w:rsidRDefault="00CD1DA2" w:rsidP="00CD1DA2">
                                    <w:r w:rsidRPr="00CD1DA2">
                                      <w:t>Professionals may apply on behalf of individuals in financial need who have a disability, severe mental health, or who are over 65 and are on a low income, for basic household items including white goods, single beds, flooring and clothing vouchers.</w:t>
                                    </w:r>
                                  </w:p>
                                  <w:p w14:paraId="042D2F08" w14:textId="77777777" w:rsidR="00CD1DA2" w:rsidRPr="00CD1DA2" w:rsidRDefault="00CD1DA2" w:rsidP="00CD1DA2">
                                    <w:r w:rsidRPr="00CD1DA2">
                                      <w:rPr>
                                        <w:b/>
                                        <w:bCs/>
                                      </w:rPr>
                                      <w:t>No Deadline</w:t>
                                    </w:r>
                                  </w:p>
                                </w:tc>
                              </w:tr>
                              <w:tr w:rsidR="00CD1DA2" w:rsidRPr="00CD1DA2" w14:paraId="373E209D"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77D89440" w14:textId="77777777">
                                      <w:trPr>
                                        <w:tblCellSpacing w:w="0" w:type="dxa"/>
                                        <w:jc w:val="center"/>
                                      </w:trPr>
                                      <w:tc>
                                        <w:tcPr>
                                          <w:tcW w:w="0" w:type="auto"/>
                                          <w:shd w:val="clear" w:color="auto" w:fill="92CDDC"/>
                                          <w:vAlign w:val="center"/>
                                          <w:hideMark/>
                                        </w:tcPr>
                                        <w:p w14:paraId="32B57F12" w14:textId="77777777" w:rsidR="00CD1DA2" w:rsidRPr="00CD1DA2" w:rsidRDefault="00CD1DA2" w:rsidP="00CD1DA2">
                                          <w:hyperlink r:id="rId14" w:tgtFrame="_new" w:history="1">
                                            <w:r w:rsidRPr="00CD1DA2">
                                              <w:rPr>
                                                <w:rStyle w:val="Hyperlink"/>
                                              </w:rPr>
                                              <w:t>More Information</w:t>
                                            </w:r>
                                          </w:hyperlink>
                                        </w:p>
                                      </w:tc>
                                    </w:tr>
                                  </w:tbl>
                                  <w:p w14:paraId="4ABC5CBA" w14:textId="77777777" w:rsidR="00CD1DA2" w:rsidRPr="00CD1DA2" w:rsidRDefault="00CD1DA2" w:rsidP="00CD1DA2"/>
                                </w:tc>
                              </w:tr>
                            </w:tbl>
                            <w:p w14:paraId="65760717" w14:textId="77777777" w:rsidR="00CD1DA2" w:rsidRPr="00CD1DA2" w:rsidRDefault="00CD1DA2" w:rsidP="00CD1DA2"/>
                          </w:tc>
                        </w:tr>
                      </w:tbl>
                      <w:p w14:paraId="6614F1AC" w14:textId="77777777" w:rsidR="00CD1DA2" w:rsidRPr="00CD1DA2" w:rsidRDefault="00CD1DA2" w:rsidP="00CD1DA2"/>
                    </w:tc>
                  </w:tr>
                </w:tbl>
                <w:p w14:paraId="222AF934" w14:textId="77777777" w:rsidR="00CD1DA2" w:rsidRPr="00CD1DA2" w:rsidRDefault="00CD1DA2" w:rsidP="00CD1DA2"/>
              </w:tc>
            </w:tr>
          </w:tbl>
          <w:p w14:paraId="51296AF1" w14:textId="77777777" w:rsidR="00CD1DA2" w:rsidRPr="00CD1DA2" w:rsidRDefault="00CD1DA2" w:rsidP="00CD1DA2"/>
        </w:tc>
      </w:tr>
    </w:tbl>
    <w:p w14:paraId="21FCD285"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3B6543C5"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35C41043"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7EAAB230"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291F9A1D"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57842238" w14:textId="77777777">
                                <w:tc>
                                  <w:tcPr>
                                    <w:tcW w:w="5000" w:type="pct"/>
                                    <w:tcMar>
                                      <w:top w:w="75" w:type="dxa"/>
                                      <w:left w:w="30" w:type="dxa"/>
                                      <w:bottom w:w="75" w:type="dxa"/>
                                      <w:right w:w="30" w:type="dxa"/>
                                    </w:tcMar>
                                    <w:hideMark/>
                                  </w:tcPr>
                                  <w:p w14:paraId="7B250D82" w14:textId="77777777" w:rsidR="00CD1DA2" w:rsidRPr="00CD1DA2" w:rsidRDefault="00CD1DA2" w:rsidP="00CD1DA2">
                                    <w:r w:rsidRPr="00CD1DA2">
                                      <w:rPr>
                                        <w:b/>
                                        <w:bCs/>
                                      </w:rPr>
                                      <w:t>Esmée Fairbairn Foundation Funding</w:t>
                                    </w:r>
                                  </w:p>
                                </w:tc>
                              </w:tr>
                              <w:tr w:rsidR="00CD1DA2" w:rsidRPr="00CD1DA2" w14:paraId="54663CDF" w14:textId="77777777">
                                <w:tc>
                                  <w:tcPr>
                                    <w:tcW w:w="5000" w:type="pct"/>
                                    <w:tcMar>
                                      <w:top w:w="75" w:type="dxa"/>
                                      <w:left w:w="30" w:type="dxa"/>
                                      <w:bottom w:w="75" w:type="dxa"/>
                                      <w:right w:w="30" w:type="dxa"/>
                                    </w:tcMar>
                                    <w:hideMark/>
                                  </w:tcPr>
                                  <w:p w14:paraId="0321B110" w14:textId="77777777" w:rsidR="00CD1DA2" w:rsidRPr="00CD1DA2" w:rsidRDefault="00CD1DA2" w:rsidP="00CD1DA2">
                                    <w:r w:rsidRPr="00CD1DA2">
                                      <w:t>The Esmée Fairbairn Foundation supports organisations charitable work with unrestricted, core project grants (this can be for three to five years).</w:t>
                                    </w:r>
                                  </w:p>
                                  <w:p w14:paraId="3E9269CF" w14:textId="77777777" w:rsidR="00CD1DA2" w:rsidRPr="00CD1DA2" w:rsidRDefault="00CD1DA2" w:rsidP="00CD1DA2">
                                    <w:r w:rsidRPr="00CD1DA2">
                                      <w:t>This funding is available to support organisations leading the way with transformative projects that will have a long-term impact on the community.</w:t>
                                    </w:r>
                                  </w:p>
                                  <w:p w14:paraId="11F2107B" w14:textId="77777777" w:rsidR="00CD1DA2" w:rsidRPr="00CD1DA2" w:rsidRDefault="00CD1DA2" w:rsidP="00CD1DA2">
                                    <w:r w:rsidRPr="00CD1DA2">
                                      <w:rPr>
                                        <w:b/>
                                        <w:bCs/>
                                      </w:rPr>
                                      <w:t>No deadline</w:t>
                                    </w:r>
                                  </w:p>
                                  <w:p w14:paraId="0E6F06D8" w14:textId="77777777" w:rsidR="00CD1DA2" w:rsidRPr="00CD1DA2" w:rsidRDefault="00CD1DA2" w:rsidP="00CD1DA2">
                                    <w:r w:rsidRPr="00CD1DA2">
                                      <w:t> </w:t>
                                    </w:r>
                                  </w:p>
                                </w:tc>
                              </w:tr>
                              <w:tr w:rsidR="00CD1DA2" w:rsidRPr="00CD1DA2" w14:paraId="43066324"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5D99765D" w14:textId="77777777">
                                      <w:trPr>
                                        <w:tblCellSpacing w:w="0" w:type="dxa"/>
                                        <w:jc w:val="center"/>
                                      </w:trPr>
                                      <w:tc>
                                        <w:tcPr>
                                          <w:tcW w:w="0" w:type="auto"/>
                                          <w:shd w:val="clear" w:color="auto" w:fill="92CDDC"/>
                                          <w:vAlign w:val="center"/>
                                          <w:hideMark/>
                                        </w:tcPr>
                                        <w:p w14:paraId="713A1DE3" w14:textId="77777777" w:rsidR="00CD1DA2" w:rsidRPr="00CD1DA2" w:rsidRDefault="00CD1DA2" w:rsidP="00CD1DA2">
                                          <w:hyperlink r:id="rId15" w:tgtFrame="_new" w:history="1">
                                            <w:r w:rsidRPr="00CD1DA2">
                                              <w:rPr>
                                                <w:rStyle w:val="Hyperlink"/>
                                              </w:rPr>
                                              <w:t>More Information</w:t>
                                            </w:r>
                                          </w:hyperlink>
                                        </w:p>
                                      </w:tc>
                                    </w:tr>
                                  </w:tbl>
                                  <w:p w14:paraId="635EB303" w14:textId="77777777" w:rsidR="00CD1DA2" w:rsidRPr="00CD1DA2" w:rsidRDefault="00CD1DA2" w:rsidP="00CD1DA2"/>
                                </w:tc>
                              </w:tr>
                            </w:tbl>
                            <w:p w14:paraId="671628E1"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098C686A" w14:textId="77777777">
                                <w:tc>
                                  <w:tcPr>
                                    <w:tcW w:w="5000" w:type="pct"/>
                                    <w:tcMar>
                                      <w:top w:w="75" w:type="dxa"/>
                                      <w:left w:w="30" w:type="dxa"/>
                                      <w:bottom w:w="75" w:type="dxa"/>
                                      <w:right w:w="30" w:type="dxa"/>
                                    </w:tcMar>
                                    <w:hideMark/>
                                  </w:tcPr>
                                  <w:p w14:paraId="582B208B" w14:textId="77777777" w:rsidR="00CD1DA2" w:rsidRPr="00CD1DA2" w:rsidRDefault="00CD1DA2" w:rsidP="00CD1DA2">
                                    <w:proofErr w:type="spellStart"/>
                                    <w:r w:rsidRPr="00CD1DA2">
                                      <w:rPr>
                                        <w:b/>
                                        <w:bCs/>
                                      </w:rPr>
                                      <w:t>Alpkit</w:t>
                                    </w:r>
                                    <w:proofErr w:type="spellEnd"/>
                                    <w:r w:rsidRPr="00CD1DA2">
                                      <w:rPr>
                                        <w:b/>
                                        <w:bCs/>
                                      </w:rPr>
                                      <w:t xml:space="preserve"> Foundation small awards grant</w:t>
                                    </w:r>
                                  </w:p>
                                </w:tc>
                              </w:tr>
                              <w:tr w:rsidR="00CD1DA2" w:rsidRPr="00CD1DA2" w14:paraId="37BCF9D8" w14:textId="77777777">
                                <w:tc>
                                  <w:tcPr>
                                    <w:tcW w:w="5000" w:type="pct"/>
                                    <w:tcMar>
                                      <w:top w:w="75" w:type="dxa"/>
                                      <w:left w:w="30" w:type="dxa"/>
                                      <w:bottom w:w="75" w:type="dxa"/>
                                      <w:right w:w="30" w:type="dxa"/>
                                    </w:tcMar>
                                    <w:hideMark/>
                                  </w:tcPr>
                                  <w:p w14:paraId="6A8E5DE8" w14:textId="77777777" w:rsidR="00CD1DA2" w:rsidRPr="00CD1DA2" w:rsidRDefault="00CD1DA2" w:rsidP="00CD1DA2">
                                    <w:proofErr w:type="spellStart"/>
                                    <w:r w:rsidRPr="00CD1DA2">
                                      <w:t>Alpkit</w:t>
                                    </w:r>
                                    <w:proofErr w:type="spellEnd"/>
                                    <w:r w:rsidRPr="00CD1DA2">
                                      <w:t xml:space="preserve"> Foundation remain focused on small awards that have a direct impact, with support in the region of £50-£500 to individuals, community groups, schools and organisations to encourage people to get outdoors and have great experiences that otherwise couldn’t happen.</w:t>
                                    </w:r>
                                    <w:r w:rsidRPr="00CD1DA2">
                                      <w:br/>
                                    </w:r>
                                    <w:r w:rsidRPr="00CD1DA2">
                                      <w:br/>
                                      <w:t>There's no limit to the number of times you can apply for an award, please apply at least 3 months before the start of a project </w:t>
                                    </w:r>
                                  </w:p>
                                  <w:p w14:paraId="72B57E58" w14:textId="77777777" w:rsidR="00CD1DA2" w:rsidRPr="00CD1DA2" w:rsidRDefault="00CD1DA2" w:rsidP="00CD1DA2">
                                    <w:r w:rsidRPr="00CD1DA2">
                                      <w:rPr>
                                        <w:b/>
                                        <w:bCs/>
                                      </w:rPr>
                                      <w:t>No Deadline</w:t>
                                    </w:r>
                                  </w:p>
                                </w:tc>
                              </w:tr>
                              <w:tr w:rsidR="00CD1DA2" w:rsidRPr="00CD1DA2" w14:paraId="68EE35B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3D3E9610" w14:textId="77777777">
                                      <w:trPr>
                                        <w:tblCellSpacing w:w="0" w:type="dxa"/>
                                        <w:jc w:val="center"/>
                                      </w:trPr>
                                      <w:tc>
                                        <w:tcPr>
                                          <w:tcW w:w="0" w:type="auto"/>
                                          <w:shd w:val="clear" w:color="auto" w:fill="92CDDC"/>
                                          <w:vAlign w:val="center"/>
                                          <w:hideMark/>
                                        </w:tcPr>
                                        <w:p w14:paraId="67C9A151" w14:textId="77777777" w:rsidR="00CD1DA2" w:rsidRPr="00CD1DA2" w:rsidRDefault="00CD1DA2" w:rsidP="00CD1DA2">
                                          <w:hyperlink r:id="rId16" w:tgtFrame="_new" w:history="1">
                                            <w:r w:rsidRPr="00CD1DA2">
                                              <w:rPr>
                                                <w:rStyle w:val="Hyperlink"/>
                                              </w:rPr>
                                              <w:t>More Information</w:t>
                                            </w:r>
                                          </w:hyperlink>
                                        </w:p>
                                      </w:tc>
                                    </w:tr>
                                  </w:tbl>
                                  <w:p w14:paraId="250FC466" w14:textId="77777777" w:rsidR="00CD1DA2" w:rsidRPr="00CD1DA2" w:rsidRDefault="00CD1DA2" w:rsidP="00CD1DA2"/>
                                </w:tc>
                              </w:tr>
                            </w:tbl>
                            <w:p w14:paraId="158EFA28" w14:textId="77777777" w:rsidR="00CD1DA2" w:rsidRPr="00CD1DA2" w:rsidRDefault="00CD1DA2" w:rsidP="00CD1DA2"/>
                          </w:tc>
                        </w:tr>
                      </w:tbl>
                      <w:p w14:paraId="3C680C3F" w14:textId="77777777" w:rsidR="00CD1DA2" w:rsidRPr="00CD1DA2" w:rsidRDefault="00CD1DA2" w:rsidP="00CD1DA2"/>
                    </w:tc>
                  </w:tr>
                </w:tbl>
                <w:p w14:paraId="7582CB74" w14:textId="77777777" w:rsidR="00CD1DA2" w:rsidRPr="00CD1DA2" w:rsidRDefault="00CD1DA2" w:rsidP="00CD1DA2"/>
              </w:tc>
            </w:tr>
          </w:tbl>
          <w:p w14:paraId="3DB09C34" w14:textId="77777777" w:rsidR="00CD1DA2" w:rsidRPr="00CD1DA2" w:rsidRDefault="00CD1DA2" w:rsidP="00CD1DA2"/>
        </w:tc>
      </w:tr>
    </w:tbl>
    <w:p w14:paraId="36E59DFB"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4F1775E4"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6F2DE0A3"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58038960"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CD1DA2" w:rsidRPr="00CD1DA2" w14:paraId="49FA46C5" w14:textId="77777777">
                          <w:trPr>
                            <w:tblCellSpacing w:w="0" w:type="dxa"/>
                            <w:jc w:val="center"/>
                          </w:trPr>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39C8B42D" w14:textId="77777777">
                                <w:tc>
                                  <w:tcPr>
                                    <w:tcW w:w="5000" w:type="pct"/>
                                    <w:tcMar>
                                      <w:top w:w="75" w:type="dxa"/>
                                      <w:left w:w="30" w:type="dxa"/>
                                      <w:bottom w:w="75" w:type="dxa"/>
                                      <w:right w:w="30" w:type="dxa"/>
                                    </w:tcMar>
                                    <w:hideMark/>
                                  </w:tcPr>
                                  <w:p w14:paraId="21EA6F9E" w14:textId="77777777" w:rsidR="00CD1DA2" w:rsidRPr="00CD1DA2" w:rsidRDefault="00CD1DA2" w:rsidP="00CD1DA2">
                                    <w:r w:rsidRPr="00CD1DA2">
                                      <w:rPr>
                                        <w:b/>
                                        <w:bCs/>
                                      </w:rPr>
                                      <w:t>Rosa, the UK Fund for Women and Girls</w:t>
                                    </w:r>
                                  </w:p>
                                </w:tc>
                              </w:tr>
                              <w:tr w:rsidR="00CD1DA2" w:rsidRPr="00CD1DA2" w14:paraId="1270FFCA" w14:textId="77777777">
                                <w:tc>
                                  <w:tcPr>
                                    <w:tcW w:w="5000" w:type="pct"/>
                                    <w:tcMar>
                                      <w:top w:w="75" w:type="dxa"/>
                                      <w:left w:w="30" w:type="dxa"/>
                                      <w:bottom w:w="75" w:type="dxa"/>
                                      <w:right w:w="30" w:type="dxa"/>
                                    </w:tcMar>
                                    <w:hideMark/>
                                  </w:tcPr>
                                  <w:p w14:paraId="63B4E987" w14:textId="77777777" w:rsidR="00CD1DA2" w:rsidRPr="00CD1DA2" w:rsidRDefault="00CD1DA2" w:rsidP="00CD1DA2">
                                    <w:r w:rsidRPr="00CD1DA2">
                                      <w:lastRenderedPageBreak/>
                                      <w:t>Rosa’s Rise Fund invests in organisations led by and for Black and racially minoritised women and girls; organisations that provide essential support for individuals and communities.</w:t>
                                    </w:r>
                                    <w:r w:rsidRPr="00CD1DA2">
                                      <w:br/>
                                    </w:r>
                                    <w:r w:rsidRPr="00CD1DA2">
                                      <w:br/>
                                      <w:t>This funding offers two-year organisational development grants to organisations led by and for Black and racially minoritised women and girls.  </w:t>
                                    </w:r>
                                  </w:p>
                                  <w:p w14:paraId="2E6FCF50" w14:textId="77777777" w:rsidR="00CD1DA2" w:rsidRPr="00CD1DA2" w:rsidRDefault="00CD1DA2" w:rsidP="00CD1DA2">
                                    <w:r w:rsidRPr="00CD1DA2">
                                      <w:rPr>
                                        <w:b/>
                                        <w:bCs/>
                                      </w:rPr>
                                      <w:t xml:space="preserve">Deadline: </w:t>
                                    </w:r>
                                    <w:r w:rsidRPr="00CD1DA2">
                                      <w:t>23rd June 2025</w:t>
                                    </w:r>
                                    <w:r w:rsidRPr="00CD1DA2">
                                      <w:br/>
                                    </w:r>
                                  </w:p>
                                </w:tc>
                              </w:tr>
                              <w:tr w:rsidR="00CD1DA2" w:rsidRPr="00CD1DA2" w14:paraId="0327C27A"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041C0702" w14:textId="77777777">
                                      <w:trPr>
                                        <w:tblCellSpacing w:w="0" w:type="dxa"/>
                                        <w:jc w:val="center"/>
                                      </w:trPr>
                                      <w:tc>
                                        <w:tcPr>
                                          <w:tcW w:w="0" w:type="auto"/>
                                          <w:shd w:val="clear" w:color="auto" w:fill="92CDDC"/>
                                          <w:vAlign w:val="center"/>
                                          <w:hideMark/>
                                        </w:tcPr>
                                        <w:p w14:paraId="1411A60D" w14:textId="77777777" w:rsidR="00CD1DA2" w:rsidRPr="00CD1DA2" w:rsidRDefault="00CD1DA2" w:rsidP="00CD1DA2">
                                          <w:hyperlink r:id="rId17" w:tgtFrame="_new" w:history="1">
                                            <w:r w:rsidRPr="00CD1DA2">
                                              <w:rPr>
                                                <w:rStyle w:val="Hyperlink"/>
                                              </w:rPr>
                                              <w:t>More Information</w:t>
                                            </w:r>
                                          </w:hyperlink>
                                        </w:p>
                                      </w:tc>
                                    </w:tr>
                                  </w:tbl>
                                  <w:p w14:paraId="424599BD" w14:textId="77777777" w:rsidR="00CD1DA2" w:rsidRPr="00CD1DA2" w:rsidRDefault="00CD1DA2" w:rsidP="00CD1DA2"/>
                                </w:tc>
                              </w:tr>
                            </w:tbl>
                            <w:p w14:paraId="275C7B7E" w14:textId="77777777" w:rsidR="00CD1DA2" w:rsidRPr="00CD1DA2" w:rsidRDefault="00CD1DA2" w:rsidP="00CD1DA2"/>
                          </w:tc>
                          <w:tc>
                            <w:tcPr>
                              <w:tcW w:w="4140" w:type="dxa"/>
                              <w:tcMar>
                                <w:top w:w="0" w:type="dxa"/>
                                <w:left w:w="0" w:type="dxa"/>
                                <w:bottom w:w="21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CD1DA2" w:rsidRPr="00CD1DA2" w14:paraId="1C802CBE" w14:textId="77777777">
                                <w:tc>
                                  <w:tcPr>
                                    <w:tcW w:w="5000" w:type="pct"/>
                                    <w:tcMar>
                                      <w:top w:w="75" w:type="dxa"/>
                                      <w:left w:w="30" w:type="dxa"/>
                                      <w:bottom w:w="75" w:type="dxa"/>
                                      <w:right w:w="30" w:type="dxa"/>
                                    </w:tcMar>
                                    <w:hideMark/>
                                  </w:tcPr>
                                  <w:p w14:paraId="21FA5AF5" w14:textId="77777777" w:rsidR="00CD1DA2" w:rsidRPr="00CD1DA2" w:rsidRDefault="00CD1DA2" w:rsidP="00CD1DA2">
                                    <w:r w:rsidRPr="00CD1DA2">
                                      <w:rPr>
                                        <w:b/>
                                        <w:bCs/>
                                      </w:rPr>
                                      <w:lastRenderedPageBreak/>
                                      <w:t>The Clothworkers Foundation Grant</w:t>
                                    </w:r>
                                  </w:p>
                                </w:tc>
                              </w:tr>
                              <w:tr w:rsidR="00CD1DA2" w:rsidRPr="00CD1DA2" w14:paraId="639D5B01" w14:textId="77777777">
                                <w:tc>
                                  <w:tcPr>
                                    <w:tcW w:w="5000" w:type="pct"/>
                                    <w:tcMar>
                                      <w:top w:w="75" w:type="dxa"/>
                                      <w:left w:w="30" w:type="dxa"/>
                                      <w:bottom w:w="75" w:type="dxa"/>
                                      <w:right w:w="30" w:type="dxa"/>
                                    </w:tcMar>
                                    <w:hideMark/>
                                  </w:tcPr>
                                  <w:p w14:paraId="7C41304A" w14:textId="77777777" w:rsidR="00CD1DA2" w:rsidRPr="00CD1DA2" w:rsidRDefault="00CD1DA2" w:rsidP="00CD1DA2">
                                    <w:r w:rsidRPr="00CD1DA2">
                                      <w:lastRenderedPageBreak/>
                                      <w:t>The Clothworkers’ Foundation improves the lives of people and communities – particularly those facing disadvantage and marginalisation – through grant making.</w:t>
                                    </w:r>
                                  </w:p>
                                  <w:p w14:paraId="6BE67AB8" w14:textId="77777777" w:rsidR="00CD1DA2" w:rsidRPr="00CD1DA2" w:rsidRDefault="00CD1DA2" w:rsidP="00CD1DA2">
                                    <w:r w:rsidRPr="00CD1DA2">
                                      <w:br/>
                                      <w:t>They award grants to UK registered charities, CICs, and other registered UK not-for-profit organisations (including special schools). Grants are awarded towards capital projects (buildings, equipment, vehicles).</w:t>
                                    </w:r>
                                  </w:p>
                                  <w:p w14:paraId="03FEDE28" w14:textId="77777777" w:rsidR="00CD1DA2" w:rsidRPr="00CD1DA2" w:rsidRDefault="00CD1DA2" w:rsidP="00CD1DA2">
                                    <w:r w:rsidRPr="00CD1DA2">
                                      <w:rPr>
                                        <w:b/>
                                        <w:bCs/>
                                      </w:rPr>
                                      <w:t>Deadline:</w:t>
                                    </w:r>
                                    <w:r w:rsidRPr="00CD1DA2">
                                      <w:t xml:space="preserve"> 16th June 2025</w:t>
                                    </w:r>
                                  </w:p>
                                </w:tc>
                              </w:tr>
                              <w:tr w:rsidR="00CD1DA2" w:rsidRPr="00CD1DA2" w14:paraId="7C939D16"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173"/>
                                    </w:tblGrid>
                                    <w:tr w:rsidR="00CD1DA2" w:rsidRPr="00CD1DA2" w14:paraId="24D6AC13" w14:textId="77777777">
                                      <w:trPr>
                                        <w:tblCellSpacing w:w="0" w:type="dxa"/>
                                        <w:jc w:val="center"/>
                                      </w:trPr>
                                      <w:tc>
                                        <w:tcPr>
                                          <w:tcW w:w="0" w:type="auto"/>
                                          <w:shd w:val="clear" w:color="auto" w:fill="92CDDC"/>
                                          <w:vAlign w:val="center"/>
                                          <w:hideMark/>
                                        </w:tcPr>
                                        <w:p w14:paraId="26B9113A" w14:textId="77777777" w:rsidR="00CD1DA2" w:rsidRPr="00CD1DA2" w:rsidRDefault="00CD1DA2" w:rsidP="00CD1DA2">
                                          <w:hyperlink r:id="rId18" w:tgtFrame="_new" w:history="1">
                                            <w:r w:rsidRPr="00CD1DA2">
                                              <w:rPr>
                                                <w:rStyle w:val="Hyperlink"/>
                                              </w:rPr>
                                              <w:t>More Information</w:t>
                                            </w:r>
                                          </w:hyperlink>
                                        </w:p>
                                      </w:tc>
                                    </w:tr>
                                  </w:tbl>
                                  <w:p w14:paraId="5A940BC0" w14:textId="77777777" w:rsidR="00CD1DA2" w:rsidRPr="00CD1DA2" w:rsidRDefault="00CD1DA2" w:rsidP="00CD1DA2"/>
                                </w:tc>
                              </w:tr>
                            </w:tbl>
                            <w:p w14:paraId="45FE5B1D" w14:textId="77777777" w:rsidR="00CD1DA2" w:rsidRPr="00CD1DA2" w:rsidRDefault="00CD1DA2" w:rsidP="00CD1DA2"/>
                          </w:tc>
                        </w:tr>
                      </w:tbl>
                      <w:p w14:paraId="2179C83D" w14:textId="77777777" w:rsidR="00CD1DA2" w:rsidRPr="00CD1DA2" w:rsidRDefault="00CD1DA2" w:rsidP="00CD1DA2"/>
                    </w:tc>
                  </w:tr>
                </w:tbl>
                <w:p w14:paraId="1ABA1114" w14:textId="77777777" w:rsidR="00CD1DA2" w:rsidRPr="00CD1DA2" w:rsidRDefault="00CD1DA2" w:rsidP="00CD1DA2"/>
              </w:tc>
            </w:tr>
          </w:tbl>
          <w:p w14:paraId="4E0FCC25" w14:textId="77777777" w:rsidR="00CD1DA2" w:rsidRPr="00CD1DA2" w:rsidRDefault="00CD1DA2" w:rsidP="00CD1DA2"/>
        </w:tc>
      </w:tr>
    </w:tbl>
    <w:p w14:paraId="52128C7C"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066724BE"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32745401"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0347CAE3" w14:textId="77777777">
                    <w:trPr>
                      <w:jc w:val="center"/>
                    </w:trPr>
                    <w:tc>
                      <w:tcPr>
                        <w:tcW w:w="0" w:type="auto"/>
                        <w:shd w:val="clear" w:color="auto" w:fill="FFFFFF"/>
                        <w:tcMar>
                          <w:top w:w="150" w:type="dxa"/>
                          <w:left w:w="135" w:type="dxa"/>
                          <w:bottom w:w="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CD1DA2" w:rsidRPr="00CD1DA2" w14:paraId="37AB6330" w14:textId="77777777">
                          <w:trPr>
                            <w:jc w:val="center"/>
                          </w:trPr>
                          <w:tc>
                            <w:tcPr>
                              <w:tcW w:w="5000" w:type="pct"/>
                              <w:tcMar>
                                <w:top w:w="75" w:type="dxa"/>
                                <w:left w:w="30" w:type="dxa"/>
                                <w:bottom w:w="75" w:type="dxa"/>
                                <w:right w:w="30" w:type="dxa"/>
                              </w:tcMar>
                              <w:hideMark/>
                            </w:tcPr>
                            <w:p w14:paraId="2CA45707" w14:textId="77777777" w:rsidR="00CD1DA2" w:rsidRPr="00CD1DA2" w:rsidRDefault="00CD1DA2" w:rsidP="00CD1DA2">
                              <w:r w:rsidRPr="00CD1DA2">
                                <w:rPr>
                                  <w:b/>
                                  <w:bCs/>
                                </w:rPr>
                                <w:t>SELCO Community Heroes</w:t>
                              </w:r>
                            </w:p>
                          </w:tc>
                        </w:tr>
                      </w:tbl>
                      <w:p w14:paraId="4508F264" w14:textId="77777777" w:rsidR="00CD1DA2" w:rsidRPr="00CD1DA2" w:rsidRDefault="00CD1DA2" w:rsidP="00CD1DA2"/>
                    </w:tc>
                  </w:tr>
                </w:tbl>
                <w:p w14:paraId="743F10CC" w14:textId="77777777" w:rsidR="00CD1DA2" w:rsidRPr="00CD1DA2" w:rsidRDefault="00CD1DA2" w:rsidP="00CD1DA2"/>
              </w:tc>
            </w:tr>
          </w:tbl>
          <w:p w14:paraId="33C77884" w14:textId="77777777" w:rsidR="00CD1DA2" w:rsidRPr="00CD1DA2" w:rsidRDefault="00CD1DA2" w:rsidP="00CD1DA2"/>
        </w:tc>
      </w:tr>
    </w:tbl>
    <w:p w14:paraId="3DF936C2"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438BA335"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3F88C0AB"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7418193A" w14:textId="77777777">
                    <w:trPr>
                      <w:jc w:val="center"/>
                    </w:trPr>
                    <w:tc>
                      <w:tcPr>
                        <w:tcW w:w="0" w:type="auto"/>
                        <w:shd w:val="clear" w:color="auto" w:fill="FFFFFF"/>
                        <w:tcMar>
                          <w:top w:w="0" w:type="dxa"/>
                          <w:left w:w="135" w:type="dxa"/>
                          <w:bottom w:w="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CD1DA2" w:rsidRPr="00CD1DA2" w14:paraId="22E4EB97" w14:textId="77777777">
                          <w:trPr>
                            <w:jc w:val="center"/>
                          </w:trPr>
                          <w:tc>
                            <w:tcPr>
                              <w:tcW w:w="5000" w:type="pct"/>
                              <w:tcMar>
                                <w:top w:w="75" w:type="dxa"/>
                                <w:left w:w="30" w:type="dxa"/>
                                <w:bottom w:w="75" w:type="dxa"/>
                                <w:right w:w="30" w:type="dxa"/>
                              </w:tcMar>
                              <w:hideMark/>
                            </w:tcPr>
                            <w:p w14:paraId="1CB690FD" w14:textId="77777777" w:rsidR="00CD1DA2" w:rsidRPr="00CD1DA2" w:rsidRDefault="00CD1DA2" w:rsidP="00CD1DA2">
                              <w:r w:rsidRPr="00CD1DA2">
                                <w:t>Selco have launched the fifth edition of their Selco Community Heroes campaign – and it’s bigger and better than ever before! </w:t>
                              </w:r>
                              <w:r w:rsidRPr="00CD1DA2">
                                <w:br/>
                                <w:t>The prize fund for this year’s Community Heroes will be an incredible £57,500 – nearly five times what has been on offer previously!</w:t>
                              </w:r>
                              <w:r w:rsidRPr="00CD1DA2">
                                <w:br/>
                                <w:t>The scheme is open to any charity or group which is at the heart of its local community and entry can be made by filling out the form below and explaining in no more than 100 words how the building materials would be used to benefit members.</w:t>
                              </w:r>
                            </w:p>
                          </w:tc>
                        </w:tr>
                      </w:tbl>
                      <w:p w14:paraId="432EC3BE" w14:textId="77777777" w:rsidR="00CD1DA2" w:rsidRPr="00CD1DA2" w:rsidRDefault="00CD1DA2" w:rsidP="00CD1DA2"/>
                    </w:tc>
                  </w:tr>
                </w:tbl>
                <w:p w14:paraId="5B8CB1AA" w14:textId="77777777" w:rsidR="00CD1DA2" w:rsidRPr="00CD1DA2" w:rsidRDefault="00CD1DA2" w:rsidP="00CD1DA2"/>
              </w:tc>
            </w:tr>
          </w:tbl>
          <w:p w14:paraId="7C5427E6" w14:textId="77777777" w:rsidR="00CD1DA2" w:rsidRPr="00CD1DA2" w:rsidRDefault="00CD1DA2" w:rsidP="00CD1DA2"/>
        </w:tc>
      </w:tr>
    </w:tbl>
    <w:p w14:paraId="5F00FD72" w14:textId="77777777" w:rsidR="00CD1DA2" w:rsidRPr="00CD1DA2" w:rsidRDefault="00CD1DA2" w:rsidP="00CD1DA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D1DA2" w:rsidRPr="00CD1DA2" w14:paraId="2703E09C" w14:textId="77777777" w:rsidTr="00CD1DA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CD1DA2" w:rsidRPr="00CD1DA2" w14:paraId="508B5CCA"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CD1DA2" w:rsidRPr="00CD1DA2" w14:paraId="089E06CC" w14:textId="77777777">
                    <w:trPr>
                      <w:jc w:val="center"/>
                    </w:trPr>
                    <w:tc>
                      <w:tcPr>
                        <w:tcW w:w="0" w:type="auto"/>
                        <w:shd w:val="clear" w:color="auto" w:fill="FFFFFF"/>
                        <w:tcMar>
                          <w:top w:w="0" w:type="dxa"/>
                          <w:left w:w="135" w:type="dxa"/>
                          <w:bottom w:w="21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CD1DA2" w:rsidRPr="00CD1DA2" w14:paraId="0C0A8391" w14:textId="77777777">
                          <w:trPr>
                            <w:jc w:val="center"/>
                          </w:trPr>
                          <w:tc>
                            <w:tcPr>
                              <w:tcW w:w="0" w:type="auto"/>
                              <w:tcMar>
                                <w:top w:w="75" w:type="dxa"/>
                                <w:left w:w="30" w:type="dxa"/>
                                <w:bottom w:w="75" w:type="dxa"/>
                                <w:right w:w="30" w:type="dxa"/>
                              </w:tcMar>
                              <w:hideMark/>
                            </w:tcPr>
                            <w:tbl>
                              <w:tblPr>
                                <w:tblW w:w="0" w:type="auto"/>
                                <w:jc w:val="center"/>
                                <w:tblCellSpacing w:w="0" w:type="dxa"/>
                                <w:tblCellMar>
                                  <w:top w:w="180" w:type="dxa"/>
                                  <w:left w:w="210" w:type="dxa"/>
                                  <w:bottom w:w="180" w:type="dxa"/>
                                  <w:right w:w="210" w:type="dxa"/>
                                </w:tblCellMar>
                                <w:tblLook w:val="04A0" w:firstRow="1" w:lastRow="0" w:firstColumn="1" w:lastColumn="0" w:noHBand="0" w:noVBand="1"/>
                              </w:tblPr>
                              <w:tblGrid>
                                <w:gridCol w:w="2053"/>
                              </w:tblGrid>
                              <w:tr w:rsidR="00CD1DA2" w:rsidRPr="00CD1DA2" w14:paraId="7F05447E" w14:textId="77777777">
                                <w:trPr>
                                  <w:tblCellSpacing w:w="0" w:type="dxa"/>
                                  <w:jc w:val="center"/>
                                </w:trPr>
                                <w:tc>
                                  <w:tcPr>
                                    <w:tcW w:w="0" w:type="auto"/>
                                    <w:shd w:val="clear" w:color="auto" w:fill="92CDDC"/>
                                    <w:vAlign w:val="center"/>
                                    <w:hideMark/>
                                  </w:tcPr>
                                  <w:p w14:paraId="4407EC69" w14:textId="77777777" w:rsidR="00CD1DA2" w:rsidRPr="00CD1DA2" w:rsidRDefault="00CD1DA2" w:rsidP="00CD1DA2">
                                    <w:hyperlink r:id="rId19" w:tgtFrame="_new" w:history="1">
                                      <w:r w:rsidRPr="00CD1DA2">
                                        <w:rPr>
                                          <w:rStyle w:val="Hyperlink"/>
                                        </w:rPr>
                                        <w:t>More Information</w:t>
                                      </w:r>
                                    </w:hyperlink>
                                  </w:p>
                                </w:tc>
                              </w:tr>
                            </w:tbl>
                            <w:p w14:paraId="08219980" w14:textId="77777777" w:rsidR="00CD1DA2" w:rsidRPr="00CD1DA2" w:rsidRDefault="00CD1DA2" w:rsidP="00CD1DA2"/>
                          </w:tc>
                        </w:tr>
                      </w:tbl>
                      <w:p w14:paraId="0A6610C5" w14:textId="77777777" w:rsidR="00CD1DA2" w:rsidRPr="00CD1DA2" w:rsidRDefault="00CD1DA2" w:rsidP="00CD1DA2"/>
                    </w:tc>
                  </w:tr>
                </w:tbl>
                <w:p w14:paraId="3177808D" w14:textId="77777777" w:rsidR="00CD1DA2" w:rsidRPr="00CD1DA2" w:rsidRDefault="00CD1DA2" w:rsidP="00CD1DA2"/>
              </w:tc>
            </w:tr>
          </w:tbl>
          <w:p w14:paraId="0D739ABC" w14:textId="77777777" w:rsidR="00CD1DA2" w:rsidRPr="00CD1DA2" w:rsidRDefault="00CD1DA2" w:rsidP="00CD1DA2"/>
        </w:tc>
      </w:tr>
    </w:tbl>
    <w:p w14:paraId="7E3AAC73" w14:textId="77777777" w:rsidR="007333F9" w:rsidRDefault="007333F9"/>
    <w:sectPr w:rsidR="0073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47"/>
    <w:rsid w:val="007333F9"/>
    <w:rsid w:val="00CD1DA2"/>
    <w:rsid w:val="00DB62DF"/>
    <w:rsid w:val="00F6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07A97-0E52-4DBF-BA34-EAFEBEA4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347"/>
    <w:rPr>
      <w:rFonts w:eastAsiaTheme="majorEastAsia" w:cstheme="majorBidi"/>
      <w:color w:val="272727" w:themeColor="text1" w:themeTint="D8"/>
    </w:rPr>
  </w:style>
  <w:style w:type="paragraph" w:styleId="Title">
    <w:name w:val="Title"/>
    <w:basedOn w:val="Normal"/>
    <w:next w:val="Normal"/>
    <w:link w:val="TitleChar"/>
    <w:uiPriority w:val="10"/>
    <w:qFormat/>
    <w:rsid w:val="00F63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347"/>
    <w:pPr>
      <w:spacing w:before="160"/>
      <w:jc w:val="center"/>
    </w:pPr>
    <w:rPr>
      <w:i/>
      <w:iCs/>
      <w:color w:val="404040" w:themeColor="text1" w:themeTint="BF"/>
    </w:rPr>
  </w:style>
  <w:style w:type="character" w:customStyle="1" w:styleId="QuoteChar">
    <w:name w:val="Quote Char"/>
    <w:basedOn w:val="DefaultParagraphFont"/>
    <w:link w:val="Quote"/>
    <w:uiPriority w:val="29"/>
    <w:rsid w:val="00F63347"/>
    <w:rPr>
      <w:i/>
      <w:iCs/>
      <w:color w:val="404040" w:themeColor="text1" w:themeTint="BF"/>
    </w:rPr>
  </w:style>
  <w:style w:type="paragraph" w:styleId="ListParagraph">
    <w:name w:val="List Paragraph"/>
    <w:basedOn w:val="Normal"/>
    <w:uiPriority w:val="34"/>
    <w:qFormat/>
    <w:rsid w:val="00F63347"/>
    <w:pPr>
      <w:ind w:left="720"/>
      <w:contextualSpacing/>
    </w:pPr>
  </w:style>
  <w:style w:type="character" w:styleId="IntenseEmphasis">
    <w:name w:val="Intense Emphasis"/>
    <w:basedOn w:val="DefaultParagraphFont"/>
    <w:uiPriority w:val="21"/>
    <w:qFormat/>
    <w:rsid w:val="00F63347"/>
    <w:rPr>
      <w:i/>
      <w:iCs/>
      <w:color w:val="0F4761" w:themeColor="accent1" w:themeShade="BF"/>
    </w:rPr>
  </w:style>
  <w:style w:type="paragraph" w:styleId="IntenseQuote">
    <w:name w:val="Intense Quote"/>
    <w:basedOn w:val="Normal"/>
    <w:next w:val="Normal"/>
    <w:link w:val="IntenseQuoteChar"/>
    <w:uiPriority w:val="30"/>
    <w:qFormat/>
    <w:rsid w:val="00F63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347"/>
    <w:rPr>
      <w:i/>
      <w:iCs/>
      <w:color w:val="0F4761" w:themeColor="accent1" w:themeShade="BF"/>
    </w:rPr>
  </w:style>
  <w:style w:type="character" w:styleId="IntenseReference">
    <w:name w:val="Intense Reference"/>
    <w:basedOn w:val="DefaultParagraphFont"/>
    <w:uiPriority w:val="32"/>
    <w:qFormat/>
    <w:rsid w:val="00F63347"/>
    <w:rPr>
      <w:b/>
      <w:bCs/>
      <w:smallCaps/>
      <w:color w:val="0F4761" w:themeColor="accent1" w:themeShade="BF"/>
      <w:spacing w:val="5"/>
    </w:rPr>
  </w:style>
  <w:style w:type="character" w:styleId="Hyperlink">
    <w:name w:val="Hyperlink"/>
    <w:basedOn w:val="DefaultParagraphFont"/>
    <w:uiPriority w:val="99"/>
    <w:unhideWhenUsed/>
    <w:rsid w:val="00CD1DA2"/>
    <w:rPr>
      <w:color w:val="467886" w:themeColor="hyperlink"/>
      <w:u w:val="single"/>
    </w:rPr>
  </w:style>
  <w:style w:type="character" w:styleId="UnresolvedMention">
    <w:name w:val="Unresolved Mention"/>
    <w:basedOn w:val="DefaultParagraphFont"/>
    <w:uiPriority w:val="99"/>
    <w:semiHidden/>
    <w:unhideWhenUsed/>
    <w:rsid w:val="00CD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56211">
      <w:bodyDiv w:val="1"/>
      <w:marLeft w:val="0"/>
      <w:marRight w:val="0"/>
      <w:marTop w:val="0"/>
      <w:marBottom w:val="0"/>
      <w:divBdr>
        <w:top w:val="none" w:sz="0" w:space="0" w:color="auto"/>
        <w:left w:val="none" w:sz="0" w:space="0" w:color="auto"/>
        <w:bottom w:val="none" w:sz="0" w:space="0" w:color="auto"/>
        <w:right w:val="none" w:sz="0" w:space="0" w:color="auto"/>
      </w:divBdr>
    </w:div>
    <w:div w:id="21456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sc.co.uk/civicrm/mailing/url?u=14737&amp;qid=763123" TargetMode="External"/><Relationship Id="rId13" Type="http://schemas.openxmlformats.org/officeDocument/2006/relationships/hyperlink" Target="https://www.bvsc.co.uk/civicrm/mailing/url?u=14741&amp;qid=763123" TargetMode="External"/><Relationship Id="rId18" Type="http://schemas.openxmlformats.org/officeDocument/2006/relationships/hyperlink" Target="https://www.bvsc.co.uk/civicrm/mailing/url?u=14746&amp;qid=7631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vsc.co.uk/civicrm/mailing/url?u=14736&amp;qid=763123" TargetMode="External"/><Relationship Id="rId12" Type="http://schemas.openxmlformats.org/officeDocument/2006/relationships/hyperlink" Target="https://www.bvsc.co.uk/civicrm/mailing/url?u=14740&amp;qid=763123" TargetMode="External"/><Relationship Id="rId17" Type="http://schemas.openxmlformats.org/officeDocument/2006/relationships/hyperlink" Target="https://www.bvsc.co.uk/civicrm/mailing/url?u=14745&amp;qid=763123" TargetMode="External"/><Relationship Id="rId2" Type="http://schemas.openxmlformats.org/officeDocument/2006/relationships/settings" Target="settings.xml"/><Relationship Id="rId16" Type="http://schemas.openxmlformats.org/officeDocument/2006/relationships/hyperlink" Target="https://www.bvsc.co.uk/civicrm/mailing/url?u=14744&amp;qid=7631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vsc.co.uk/civicrm/mailing/url?u=14735&amp;qid=763123" TargetMode="External"/><Relationship Id="rId11" Type="http://schemas.openxmlformats.org/officeDocument/2006/relationships/hyperlink" Target="https://www.bvsc.co.uk/civicrm/mailing/url?u=14739&amp;qid=763123" TargetMode="External"/><Relationship Id="rId5" Type="http://schemas.openxmlformats.org/officeDocument/2006/relationships/hyperlink" Target="https://www.bvsc.co.uk/civicrm/mailing/url?u=14734&amp;qid=763123" TargetMode="External"/><Relationship Id="rId15" Type="http://schemas.openxmlformats.org/officeDocument/2006/relationships/hyperlink" Target="https://www.bvsc.co.uk/civicrm/mailing/url?u=14743&amp;qid=763123" TargetMode="External"/><Relationship Id="rId10" Type="http://schemas.openxmlformats.org/officeDocument/2006/relationships/hyperlink" Target="https://www.bvsc.co.uk/civicrm/mailing/url?u=14738&amp;qid=763123" TargetMode="External"/><Relationship Id="rId19" Type="http://schemas.openxmlformats.org/officeDocument/2006/relationships/hyperlink" Target="https://www.bvsc.co.uk/civicrm/mailing/url?u=14747&amp;qid=763123" TargetMode="External"/><Relationship Id="rId4" Type="http://schemas.openxmlformats.org/officeDocument/2006/relationships/image" Target="media/image1.png"/><Relationship Id="rId9" Type="http://schemas.openxmlformats.org/officeDocument/2006/relationships/hyperlink" Target="https://www.bvsc.co.uk/civicrm/mailing/url?u=14734&amp;qid=763123" TargetMode="External"/><Relationship Id="rId14" Type="http://schemas.openxmlformats.org/officeDocument/2006/relationships/hyperlink" Target="https://www.bvsc.co.uk/civicrm/mailing/url?u=14742&amp;qid=763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Kesten</dc:creator>
  <cp:keywords/>
  <dc:description/>
  <cp:lastModifiedBy>Jamie Kesten</cp:lastModifiedBy>
  <cp:revision>2</cp:revision>
  <dcterms:created xsi:type="dcterms:W3CDTF">2025-06-09T13:50:00Z</dcterms:created>
  <dcterms:modified xsi:type="dcterms:W3CDTF">2025-06-09T13:51:00Z</dcterms:modified>
</cp:coreProperties>
</file>