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79E606EC"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485F7BCB"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289EF660" w14:textId="77777777">
                    <w:trPr>
                      <w:jc w:val="center"/>
                    </w:trPr>
                    <w:tc>
                      <w:tcPr>
                        <w:tcW w:w="5000" w:type="pct"/>
                        <w:shd w:val="clear" w:color="auto" w:fill="FFFFFF"/>
                        <w:hideMark/>
                      </w:tcPr>
                      <w:p w14:paraId="3AFD75DA" w14:textId="2150E839" w:rsidR="0033327B" w:rsidRPr="0033327B" w:rsidRDefault="0033327B" w:rsidP="0033327B">
                        <w:r w:rsidRPr="0033327B">
                          <w:drawing>
                            <wp:inline distT="0" distB="0" distL="0" distR="0" wp14:anchorId="1D0EF2AE" wp14:editId="22B9B17F">
                              <wp:extent cx="5425440" cy="1965960"/>
                              <wp:effectExtent l="0" t="0" r="3810" b="0"/>
                              <wp:docPr id="138416693" name="Picture 6" descr="A purple background with a building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16693" name="Picture 6" descr="A purple background with a building and whit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5440" cy="1965960"/>
                                      </a:xfrm>
                                      <a:prstGeom prst="rect">
                                        <a:avLst/>
                                      </a:prstGeom>
                                      <a:noFill/>
                                      <a:ln>
                                        <a:noFill/>
                                      </a:ln>
                                    </pic:spPr>
                                  </pic:pic>
                                </a:graphicData>
                              </a:graphic>
                            </wp:inline>
                          </w:drawing>
                        </w:r>
                      </w:p>
                    </w:tc>
                  </w:tr>
                </w:tbl>
                <w:p w14:paraId="755E93F8" w14:textId="77777777" w:rsidR="0033327B" w:rsidRPr="0033327B" w:rsidRDefault="0033327B" w:rsidP="0033327B"/>
              </w:tc>
            </w:tr>
          </w:tbl>
          <w:p w14:paraId="121CE767" w14:textId="77777777" w:rsidR="0033327B" w:rsidRPr="0033327B" w:rsidRDefault="0033327B" w:rsidP="0033327B"/>
        </w:tc>
      </w:tr>
    </w:tbl>
    <w:p w14:paraId="08A487E5"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53A4ABC7"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09FB9A2D"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238AB2E3" w14:textId="77777777">
                    <w:trPr>
                      <w:jc w:val="center"/>
                    </w:trPr>
                    <w:tc>
                      <w:tcPr>
                        <w:tcW w:w="0" w:type="auto"/>
                        <w:shd w:val="clear" w:color="auto" w:fill="FFFFFF"/>
                        <w:tcMar>
                          <w:top w:w="255" w:type="dxa"/>
                          <w:left w:w="135" w:type="dxa"/>
                          <w:bottom w:w="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33327B" w:rsidRPr="0033327B" w14:paraId="6F8F2615" w14:textId="77777777">
                          <w:trPr>
                            <w:jc w:val="center"/>
                          </w:trPr>
                          <w:tc>
                            <w:tcPr>
                              <w:tcW w:w="5000" w:type="pct"/>
                              <w:tcMar>
                                <w:top w:w="0" w:type="dxa"/>
                                <w:left w:w="30" w:type="dxa"/>
                                <w:bottom w:w="120" w:type="dxa"/>
                                <w:right w:w="30" w:type="dxa"/>
                              </w:tcMar>
                              <w:hideMark/>
                            </w:tcPr>
                            <w:p w14:paraId="2AFE0EEB" w14:textId="2C5D52E6" w:rsidR="0033327B" w:rsidRPr="0033327B" w:rsidRDefault="0033327B" w:rsidP="0033327B">
                              <w:r w:rsidRPr="0033327B">
                                <w:drawing>
                                  <wp:inline distT="0" distB="0" distL="0" distR="0" wp14:anchorId="6180BF39" wp14:editId="48DB2C94">
                                    <wp:extent cx="5219700" cy="2743200"/>
                                    <wp:effectExtent l="0" t="0" r="0" b="0"/>
                                    <wp:docPr id="2141704544" name="Picture 5" descr="A person holding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704544" name="Picture 5" descr="A person holding a pape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2743200"/>
                                            </a:xfrm>
                                            <a:prstGeom prst="rect">
                                              <a:avLst/>
                                            </a:prstGeom>
                                            <a:noFill/>
                                            <a:ln>
                                              <a:noFill/>
                                            </a:ln>
                                          </pic:spPr>
                                        </pic:pic>
                                      </a:graphicData>
                                    </a:graphic>
                                  </wp:inline>
                                </w:drawing>
                              </w:r>
                            </w:p>
                          </w:tc>
                        </w:tr>
                        <w:tr w:rsidR="0033327B" w:rsidRPr="0033327B" w14:paraId="5B4E4899" w14:textId="77777777">
                          <w:trPr>
                            <w:jc w:val="center"/>
                          </w:trPr>
                          <w:tc>
                            <w:tcPr>
                              <w:tcW w:w="5000" w:type="pct"/>
                              <w:tcMar>
                                <w:top w:w="0" w:type="dxa"/>
                                <w:left w:w="30" w:type="dxa"/>
                                <w:bottom w:w="0" w:type="dxa"/>
                                <w:right w:w="30" w:type="dxa"/>
                              </w:tcMar>
                              <w:hideMark/>
                            </w:tcPr>
                            <w:p w14:paraId="61B4F63A" w14:textId="77777777" w:rsidR="0033327B" w:rsidRPr="0033327B" w:rsidRDefault="0033327B" w:rsidP="0033327B">
                              <w:r w:rsidRPr="0033327B">
                                <w:t>It's free to raise money for your organisation with Bexley Community Lottery.</w:t>
                              </w:r>
                              <w:r w:rsidRPr="0033327B">
                                <w:br/>
                                <w:t>Here are some of our local figures below:</w:t>
                              </w:r>
                            </w:p>
                            <w:p w14:paraId="7656FFFC" w14:textId="77777777" w:rsidR="0033327B" w:rsidRPr="0033327B" w:rsidRDefault="0033327B" w:rsidP="0033327B">
                              <w:pPr>
                                <w:numPr>
                                  <w:ilvl w:val="0"/>
                                  <w:numId w:val="1"/>
                                </w:numPr>
                              </w:pPr>
                              <w:r w:rsidRPr="0033327B">
                                <w:t xml:space="preserve">707 Tickets have been purchased this year. </w:t>
                              </w:r>
                            </w:p>
                            <w:p w14:paraId="02A75C7D" w14:textId="77777777" w:rsidR="0033327B" w:rsidRPr="0033327B" w:rsidRDefault="0033327B" w:rsidP="0033327B">
                              <w:pPr>
                                <w:numPr>
                                  <w:ilvl w:val="0"/>
                                  <w:numId w:val="1"/>
                                </w:numPr>
                              </w:pPr>
                              <w:r w:rsidRPr="0033327B">
                                <w:t xml:space="preserve">Funds raised to date: £206,218.80. </w:t>
                              </w:r>
                            </w:p>
                            <w:p w14:paraId="6993D74A" w14:textId="77777777" w:rsidR="0033327B" w:rsidRPr="0033327B" w:rsidRDefault="0033327B" w:rsidP="0033327B">
                              <w:pPr>
                                <w:numPr>
                                  <w:ilvl w:val="0"/>
                                  <w:numId w:val="1"/>
                                </w:numPr>
                              </w:pPr>
                              <w:r w:rsidRPr="0033327B">
                                <w:t>Annual funds for good causes is a total of £22,058.40.</w:t>
                              </w:r>
                            </w:p>
                            <w:p w14:paraId="67B70E58" w14:textId="77777777" w:rsidR="0033327B" w:rsidRPr="0033327B" w:rsidRDefault="0033327B" w:rsidP="0033327B">
                              <w:r w:rsidRPr="0033327B">
                                <w:t> </w:t>
                              </w:r>
                            </w:p>
                            <w:p w14:paraId="74AE3C5A" w14:textId="77777777" w:rsidR="0033327B" w:rsidRPr="0033327B" w:rsidRDefault="0033327B" w:rsidP="0033327B">
                              <w:r w:rsidRPr="0033327B">
                                <w:t xml:space="preserve">Tickets are just £1 per week for the community to purchase and support your cause. </w:t>
                              </w:r>
                              <w:r w:rsidRPr="0033327B">
                                <w:br/>
                                <w:t>You will receive 50% of ticket sales purchased to give your fundraising a boost.</w:t>
                              </w:r>
                              <w:r w:rsidRPr="0033327B">
                                <w:br/>
                                <w:t>Once signed up, you will receive a free webpage and marketing materials. </w:t>
                              </w:r>
                            </w:p>
                          </w:tc>
                        </w:tr>
                        <w:tr w:rsidR="0033327B" w:rsidRPr="0033327B" w14:paraId="331B4F46" w14:textId="77777777">
                          <w:trPr>
                            <w:jc w:val="center"/>
                          </w:trPr>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7AA0CFC4" w14:textId="77777777">
                                <w:trPr>
                                  <w:tblCellSpacing w:w="0" w:type="dxa"/>
                                  <w:jc w:val="center"/>
                                </w:trPr>
                                <w:tc>
                                  <w:tcPr>
                                    <w:tcW w:w="0" w:type="auto"/>
                                    <w:shd w:val="clear" w:color="auto" w:fill="B2A2C7"/>
                                    <w:vAlign w:val="center"/>
                                    <w:hideMark/>
                                  </w:tcPr>
                                  <w:p w14:paraId="6543F1D1" w14:textId="77777777" w:rsidR="0033327B" w:rsidRPr="0033327B" w:rsidRDefault="0033327B" w:rsidP="0033327B">
                                    <w:hyperlink r:id="rId7" w:tgtFrame="_new" w:history="1">
                                      <w:r w:rsidRPr="0033327B">
                                        <w:rPr>
                                          <w:rStyle w:val="Hyperlink"/>
                                          <w:b/>
                                          <w:bCs/>
                                        </w:rPr>
                                        <w:t>More Information</w:t>
                                      </w:r>
                                    </w:hyperlink>
                                  </w:p>
                                </w:tc>
                              </w:tr>
                            </w:tbl>
                            <w:p w14:paraId="064F812D" w14:textId="77777777" w:rsidR="0033327B" w:rsidRPr="0033327B" w:rsidRDefault="0033327B" w:rsidP="0033327B"/>
                          </w:tc>
                        </w:tr>
                      </w:tbl>
                      <w:p w14:paraId="39BD058D" w14:textId="77777777" w:rsidR="0033327B" w:rsidRPr="0033327B" w:rsidRDefault="0033327B" w:rsidP="0033327B"/>
                    </w:tc>
                  </w:tr>
                </w:tbl>
                <w:p w14:paraId="1AFD7EF1" w14:textId="77777777" w:rsidR="0033327B" w:rsidRPr="0033327B" w:rsidRDefault="0033327B" w:rsidP="0033327B"/>
              </w:tc>
            </w:tr>
          </w:tbl>
          <w:p w14:paraId="145673C9" w14:textId="77777777" w:rsidR="0033327B" w:rsidRPr="0033327B" w:rsidRDefault="0033327B" w:rsidP="0033327B"/>
        </w:tc>
      </w:tr>
    </w:tbl>
    <w:p w14:paraId="6F5ECF40"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73EAE6EA"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67E953D7"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29E09E6F" w14:textId="77777777">
                    <w:trPr>
                      <w:jc w:val="center"/>
                    </w:trPr>
                    <w:tc>
                      <w:tcPr>
                        <w:tcW w:w="0" w:type="auto"/>
                        <w:shd w:val="clear" w:color="auto" w:fill="FFFFFF"/>
                        <w:tcMar>
                          <w:top w:w="120" w:type="dxa"/>
                          <w:left w:w="135" w:type="dxa"/>
                          <w:bottom w:w="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33327B" w:rsidRPr="0033327B" w14:paraId="308782A4" w14:textId="77777777">
                          <w:trPr>
                            <w:jc w:val="center"/>
                          </w:trPr>
                          <w:tc>
                            <w:tcPr>
                              <w:tcW w:w="0" w:type="auto"/>
                              <w:tcMar>
                                <w:top w:w="0" w:type="dxa"/>
                                <w:left w:w="30" w:type="dxa"/>
                                <w:bottom w:w="0" w:type="dxa"/>
                                <w:right w:w="3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220"/>
                              </w:tblGrid>
                              <w:tr w:rsidR="0033327B" w:rsidRPr="0033327B" w14:paraId="2CB8E4A2" w14:textId="77777777">
                                <w:trPr>
                                  <w:trHeight w:val="12"/>
                                  <w:tblCellSpacing w:w="0" w:type="dxa"/>
                                  <w:jc w:val="center"/>
                                </w:trPr>
                                <w:tc>
                                  <w:tcPr>
                                    <w:tcW w:w="5000" w:type="pct"/>
                                    <w:shd w:val="clear" w:color="auto" w:fill="3F3F3F"/>
                                    <w:vAlign w:val="center"/>
                                    <w:hideMark/>
                                  </w:tcPr>
                                  <w:p w14:paraId="2341C1EA" w14:textId="77777777" w:rsidR="0033327B" w:rsidRPr="0033327B" w:rsidRDefault="0033327B" w:rsidP="0033327B">
                                    <w:r w:rsidRPr="0033327B">
                                      <w:t> </w:t>
                                    </w:r>
                                  </w:p>
                                </w:tc>
                              </w:tr>
                            </w:tbl>
                            <w:p w14:paraId="4C27DE49" w14:textId="77777777" w:rsidR="0033327B" w:rsidRPr="0033327B" w:rsidRDefault="0033327B" w:rsidP="0033327B"/>
                          </w:tc>
                        </w:tr>
                      </w:tbl>
                      <w:p w14:paraId="59ABAB89" w14:textId="77777777" w:rsidR="0033327B" w:rsidRPr="0033327B" w:rsidRDefault="0033327B" w:rsidP="0033327B"/>
                    </w:tc>
                  </w:tr>
                </w:tbl>
                <w:p w14:paraId="292ABEE0" w14:textId="77777777" w:rsidR="0033327B" w:rsidRPr="0033327B" w:rsidRDefault="0033327B" w:rsidP="0033327B"/>
              </w:tc>
            </w:tr>
          </w:tbl>
          <w:p w14:paraId="7D424F58" w14:textId="77777777" w:rsidR="0033327B" w:rsidRPr="0033327B" w:rsidRDefault="0033327B" w:rsidP="0033327B"/>
        </w:tc>
      </w:tr>
    </w:tbl>
    <w:p w14:paraId="15A99A45"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60A02E88"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5E8E602F"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6F443A17"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17A90F2E" w14:textId="77777777">
                          <w:trPr>
                            <w:tblCellSpacing w:w="0" w:type="dxa"/>
                            <w:jc w:val="center"/>
                          </w:trPr>
                          <w:tc>
                            <w:tcPr>
                              <w:tcW w:w="4140" w:type="dxa"/>
                              <w:tcMar>
                                <w:top w:w="270" w:type="dxa"/>
                                <w:left w:w="0" w:type="dxa"/>
                                <w:bottom w:w="33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7BB2FF5B" w14:textId="77777777">
                                <w:tc>
                                  <w:tcPr>
                                    <w:tcW w:w="5000" w:type="pct"/>
                                    <w:tcMar>
                                      <w:top w:w="0" w:type="dxa"/>
                                      <w:left w:w="30" w:type="dxa"/>
                                      <w:bottom w:w="0" w:type="dxa"/>
                                      <w:right w:w="30" w:type="dxa"/>
                                    </w:tcMar>
                                    <w:hideMark/>
                                  </w:tcPr>
                                  <w:p w14:paraId="268FF4E7" w14:textId="77777777" w:rsidR="0033327B" w:rsidRPr="0033327B" w:rsidRDefault="0033327B" w:rsidP="0033327B">
                                    <w:r w:rsidRPr="0033327B">
                                      <w:rPr>
                                        <w:b/>
                                        <w:bCs/>
                                      </w:rPr>
                                      <w:lastRenderedPageBreak/>
                                      <w:t>Get Grants FREE Virtual Conference 2025</w:t>
                                    </w:r>
                                  </w:p>
                                </w:tc>
                              </w:tr>
                              <w:tr w:rsidR="0033327B" w:rsidRPr="0033327B" w14:paraId="6E72CDB5" w14:textId="77777777">
                                <w:tc>
                                  <w:tcPr>
                                    <w:tcW w:w="5000" w:type="pct"/>
                                    <w:tcMar>
                                      <w:top w:w="0" w:type="dxa"/>
                                      <w:left w:w="30" w:type="dxa"/>
                                      <w:bottom w:w="0" w:type="dxa"/>
                                      <w:right w:w="30" w:type="dxa"/>
                                    </w:tcMar>
                                    <w:hideMark/>
                                  </w:tcPr>
                                  <w:p w14:paraId="1CFB442A" w14:textId="77777777" w:rsidR="0033327B" w:rsidRPr="0033327B" w:rsidRDefault="0033327B" w:rsidP="0033327B">
                                    <w:r w:rsidRPr="0033327B">
                                      <w:t xml:space="preserve">Get Grants are leading a virtual conference across two days full of celebration, and practical advice and support. Across the two days, you will join thousands of fundraisers from across the UK as well </w:t>
                                    </w:r>
                                    <w:r w:rsidRPr="0033327B">
                                      <w:br/>
                                      <w:t xml:space="preserve">as funders and other speakers from across </w:t>
                                    </w:r>
                                    <w:r w:rsidRPr="0033327B">
                                      <w:br/>
                                      <w:t>the sector. </w:t>
                                    </w:r>
                                    <w:r w:rsidRPr="0033327B">
                                      <w:br/>
                                    </w:r>
                                    <w:r w:rsidRPr="0033327B">
                                      <w:br/>
                                    </w:r>
                                    <w:r w:rsidRPr="0033327B">
                                      <w:rPr>
                                        <w:b/>
                                        <w:bCs/>
                                      </w:rPr>
                                      <w:t xml:space="preserve">Date: </w:t>
                                    </w:r>
                                    <w:r w:rsidRPr="0033327B">
                                      <w:t>7th &amp; 8th October 2025</w:t>
                                    </w:r>
                                    <w:r w:rsidRPr="0033327B">
                                      <w:br/>
                                    </w:r>
                                    <w:r w:rsidRPr="0033327B">
                                      <w:rPr>
                                        <w:b/>
                                        <w:bCs/>
                                      </w:rPr>
                                      <w:t xml:space="preserve">Time: </w:t>
                                    </w:r>
                                    <w:r w:rsidRPr="0033327B">
                                      <w:t>10am - 15pm</w:t>
                                    </w:r>
                                    <w:r w:rsidRPr="0033327B">
                                      <w:br/>
                                    </w:r>
                                    <w:r w:rsidRPr="0033327B">
                                      <w:rPr>
                                        <w:b/>
                                        <w:bCs/>
                                      </w:rPr>
                                      <w:t xml:space="preserve">Location: </w:t>
                                    </w:r>
                                    <w:r w:rsidRPr="0033327B">
                                      <w:t>Online</w:t>
                                    </w:r>
                                  </w:p>
                                </w:tc>
                              </w:tr>
                              <w:tr w:rsidR="0033327B" w:rsidRPr="0033327B" w14:paraId="761D8ECD"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55209745" w14:textId="77777777">
                                      <w:trPr>
                                        <w:tblCellSpacing w:w="0" w:type="dxa"/>
                                        <w:jc w:val="center"/>
                                      </w:trPr>
                                      <w:tc>
                                        <w:tcPr>
                                          <w:tcW w:w="0" w:type="auto"/>
                                          <w:shd w:val="clear" w:color="auto" w:fill="B2A2C7"/>
                                          <w:vAlign w:val="center"/>
                                          <w:hideMark/>
                                        </w:tcPr>
                                        <w:p w14:paraId="454A7969" w14:textId="77777777" w:rsidR="0033327B" w:rsidRPr="0033327B" w:rsidRDefault="0033327B" w:rsidP="0033327B">
                                          <w:hyperlink r:id="rId8" w:tgtFrame="_new" w:history="1">
                                            <w:r w:rsidRPr="0033327B">
                                              <w:rPr>
                                                <w:rStyle w:val="Hyperlink"/>
                                                <w:b/>
                                                <w:bCs/>
                                              </w:rPr>
                                              <w:t>More Information</w:t>
                                            </w:r>
                                          </w:hyperlink>
                                        </w:p>
                                      </w:tc>
                                    </w:tr>
                                  </w:tbl>
                                  <w:p w14:paraId="5E582202" w14:textId="77777777" w:rsidR="0033327B" w:rsidRPr="0033327B" w:rsidRDefault="0033327B" w:rsidP="0033327B"/>
                                </w:tc>
                              </w:tr>
                            </w:tbl>
                            <w:p w14:paraId="66FC33C6" w14:textId="77777777" w:rsidR="0033327B" w:rsidRPr="0033327B" w:rsidRDefault="0033327B" w:rsidP="0033327B"/>
                          </w:tc>
                          <w:tc>
                            <w:tcPr>
                              <w:tcW w:w="4140" w:type="dxa"/>
                              <w:tcMar>
                                <w:top w:w="270" w:type="dxa"/>
                                <w:left w:w="0" w:type="dxa"/>
                                <w:bottom w:w="33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67588CF5" w14:textId="77777777">
                                <w:tc>
                                  <w:tcPr>
                                    <w:tcW w:w="5000" w:type="pct"/>
                                    <w:tcMar>
                                      <w:top w:w="0" w:type="dxa"/>
                                      <w:left w:w="30" w:type="dxa"/>
                                      <w:bottom w:w="0" w:type="dxa"/>
                                      <w:right w:w="30" w:type="dxa"/>
                                    </w:tcMar>
                                    <w:hideMark/>
                                  </w:tcPr>
                                  <w:p w14:paraId="745B22F2" w14:textId="77777777" w:rsidR="0033327B" w:rsidRPr="0033327B" w:rsidRDefault="0033327B" w:rsidP="0033327B">
                                    <w:r w:rsidRPr="0033327B">
                                      <w:rPr>
                                        <w:b/>
                                        <w:bCs/>
                                      </w:rPr>
                                      <w:t>National Garden Scheme Community Garden Grants </w:t>
                                    </w:r>
                                  </w:p>
                                </w:tc>
                              </w:tr>
                              <w:tr w:rsidR="0033327B" w:rsidRPr="0033327B" w14:paraId="508FDF35" w14:textId="77777777">
                                <w:tc>
                                  <w:tcPr>
                                    <w:tcW w:w="5000" w:type="pct"/>
                                    <w:tcMar>
                                      <w:top w:w="0" w:type="dxa"/>
                                      <w:left w:w="30" w:type="dxa"/>
                                      <w:bottom w:w="0" w:type="dxa"/>
                                      <w:right w:w="30" w:type="dxa"/>
                                    </w:tcMar>
                                    <w:hideMark/>
                                  </w:tcPr>
                                  <w:p w14:paraId="4B247456" w14:textId="77777777" w:rsidR="0033327B" w:rsidRPr="0033327B" w:rsidRDefault="0033327B" w:rsidP="0033327B">
                                    <w:r w:rsidRPr="0033327B">
                                      <w:t> The National Garden Scheme gives   grants to help community gardening   projects improve their existing gardens or   support with developing new ones using   sustainable methods. </w:t>
                                    </w:r>
                                    <w:r w:rsidRPr="0033327B">
                                      <w:br/>
                                    </w:r>
                                    <w:r w:rsidRPr="0033327B">
                                      <w:br/>
                                      <w:t> Grants range from £1,500 to £5,000.  </w:t>
                                    </w:r>
                                    <w:r w:rsidRPr="0033327B">
                                      <w:br/>
                                    </w:r>
                                    <w:r w:rsidRPr="0033327B">
                                      <w:br/>
                                    </w:r>
                                    <w:r w:rsidRPr="0033327B">
                                      <w:rPr>
                                        <w:b/>
                                        <w:bCs/>
                                      </w:rPr>
                                      <w:t> Deadline: 20th October 2025, 12pm.</w:t>
                                    </w:r>
                                  </w:p>
                                </w:tc>
                              </w:tr>
                              <w:tr w:rsidR="0033327B" w:rsidRPr="0033327B" w14:paraId="48C57B9E"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62C37018" w14:textId="77777777">
                                      <w:trPr>
                                        <w:tblCellSpacing w:w="0" w:type="dxa"/>
                                        <w:jc w:val="center"/>
                                      </w:trPr>
                                      <w:tc>
                                        <w:tcPr>
                                          <w:tcW w:w="0" w:type="auto"/>
                                          <w:shd w:val="clear" w:color="auto" w:fill="B2A2C7"/>
                                          <w:vAlign w:val="center"/>
                                          <w:hideMark/>
                                        </w:tcPr>
                                        <w:p w14:paraId="3A72D789" w14:textId="77777777" w:rsidR="0033327B" w:rsidRPr="0033327B" w:rsidRDefault="0033327B" w:rsidP="0033327B">
                                          <w:hyperlink r:id="rId9" w:tgtFrame="_new" w:history="1">
                                            <w:r w:rsidRPr="0033327B">
                                              <w:rPr>
                                                <w:rStyle w:val="Hyperlink"/>
                                                <w:b/>
                                                <w:bCs/>
                                              </w:rPr>
                                              <w:t>More Information</w:t>
                                            </w:r>
                                          </w:hyperlink>
                                        </w:p>
                                      </w:tc>
                                    </w:tr>
                                  </w:tbl>
                                  <w:p w14:paraId="7EB033F0" w14:textId="77777777" w:rsidR="0033327B" w:rsidRPr="0033327B" w:rsidRDefault="0033327B" w:rsidP="0033327B"/>
                                </w:tc>
                              </w:tr>
                            </w:tbl>
                            <w:p w14:paraId="5B2438EF" w14:textId="77777777" w:rsidR="0033327B" w:rsidRPr="0033327B" w:rsidRDefault="0033327B" w:rsidP="0033327B"/>
                          </w:tc>
                        </w:tr>
                      </w:tbl>
                      <w:p w14:paraId="4BB80FD5" w14:textId="77777777" w:rsidR="0033327B" w:rsidRPr="0033327B" w:rsidRDefault="0033327B" w:rsidP="0033327B"/>
                    </w:tc>
                  </w:tr>
                </w:tbl>
                <w:p w14:paraId="27756AC9" w14:textId="77777777" w:rsidR="0033327B" w:rsidRPr="0033327B" w:rsidRDefault="0033327B" w:rsidP="0033327B"/>
              </w:tc>
            </w:tr>
          </w:tbl>
          <w:p w14:paraId="170CC9A3" w14:textId="77777777" w:rsidR="0033327B" w:rsidRPr="0033327B" w:rsidRDefault="0033327B" w:rsidP="0033327B"/>
        </w:tc>
      </w:tr>
    </w:tbl>
    <w:p w14:paraId="7C25F9B5"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29176BF9"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61A591FF"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1E290274"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6B674936" w14:textId="77777777">
                          <w:trPr>
                            <w:tblCellSpacing w:w="0" w:type="dxa"/>
                            <w:jc w:val="center"/>
                          </w:trPr>
                          <w:tc>
                            <w:tcPr>
                              <w:tcW w:w="4140" w:type="dxa"/>
                              <w:tcMar>
                                <w:top w:w="120" w:type="dxa"/>
                                <w:left w:w="0" w:type="dxa"/>
                                <w:bottom w:w="33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38D0380F" w14:textId="77777777">
                                <w:tc>
                                  <w:tcPr>
                                    <w:tcW w:w="5000" w:type="pct"/>
                                    <w:tcMar>
                                      <w:top w:w="0" w:type="dxa"/>
                                      <w:left w:w="30" w:type="dxa"/>
                                      <w:bottom w:w="0" w:type="dxa"/>
                                      <w:right w:w="30" w:type="dxa"/>
                                    </w:tcMar>
                                    <w:hideMark/>
                                  </w:tcPr>
                                  <w:p w14:paraId="57E9A0F2" w14:textId="77777777" w:rsidR="0033327B" w:rsidRPr="0033327B" w:rsidRDefault="0033327B" w:rsidP="0033327B">
                                    <w:r w:rsidRPr="0033327B">
                                      <w:rPr>
                                        <w:b/>
                                        <w:bCs/>
                                      </w:rPr>
                                      <w:t>Dan Maskell Tennis Trust</w:t>
                                    </w:r>
                                  </w:p>
                                </w:tc>
                              </w:tr>
                              <w:tr w:rsidR="0033327B" w:rsidRPr="0033327B" w14:paraId="4A0416B8" w14:textId="77777777">
                                <w:tc>
                                  <w:tcPr>
                                    <w:tcW w:w="5000" w:type="pct"/>
                                    <w:tcMar>
                                      <w:top w:w="0" w:type="dxa"/>
                                      <w:left w:w="30" w:type="dxa"/>
                                      <w:bottom w:w="0" w:type="dxa"/>
                                      <w:right w:w="30" w:type="dxa"/>
                                    </w:tcMar>
                                    <w:hideMark/>
                                  </w:tcPr>
                                  <w:p w14:paraId="2703709E" w14:textId="77777777" w:rsidR="0033327B" w:rsidRPr="0033327B" w:rsidRDefault="0033327B" w:rsidP="0033327B">
                                    <w:r w:rsidRPr="0033327B">
                                      <w:t>Grants are available for disabled individuals, disability groups, schools, clubs, and associations across the UK to support participation in tennis, with up to £600 for individuals and £1,600 for groups or projects.  </w:t>
                                    </w:r>
                                    <w:r w:rsidRPr="0033327B">
                                      <w:br/>
                                    </w:r>
                                    <w:r w:rsidRPr="0033327B">
                                      <w:br/>
                                      <w:t>This funding can be used for coaching, court hire, tennis wheelchairs, and equipment.</w:t>
                                    </w:r>
                                    <w:r w:rsidRPr="0033327B">
                                      <w:br/>
                                    </w:r>
                                    <w:r w:rsidRPr="0033327B">
                                      <w:br/>
                                    </w:r>
                                    <w:r w:rsidRPr="0033327B">
                                      <w:rPr>
                                        <w:b/>
                                        <w:bCs/>
                                      </w:rPr>
                                      <w:t>Deadline: 26th October 2025.</w:t>
                                    </w:r>
                                  </w:p>
                                </w:tc>
                              </w:tr>
                              <w:tr w:rsidR="0033327B" w:rsidRPr="0033327B" w14:paraId="4171D45B"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040F7039" w14:textId="77777777">
                                      <w:trPr>
                                        <w:tblCellSpacing w:w="0" w:type="dxa"/>
                                        <w:jc w:val="center"/>
                                      </w:trPr>
                                      <w:tc>
                                        <w:tcPr>
                                          <w:tcW w:w="0" w:type="auto"/>
                                          <w:shd w:val="clear" w:color="auto" w:fill="B2A2C7"/>
                                          <w:vAlign w:val="center"/>
                                          <w:hideMark/>
                                        </w:tcPr>
                                        <w:p w14:paraId="19E868F6" w14:textId="77777777" w:rsidR="0033327B" w:rsidRPr="0033327B" w:rsidRDefault="0033327B" w:rsidP="0033327B">
                                          <w:hyperlink r:id="rId10" w:tgtFrame="_new" w:history="1">
                                            <w:r w:rsidRPr="0033327B">
                                              <w:rPr>
                                                <w:rStyle w:val="Hyperlink"/>
                                                <w:b/>
                                                <w:bCs/>
                                              </w:rPr>
                                              <w:t>More Information</w:t>
                                            </w:r>
                                          </w:hyperlink>
                                        </w:p>
                                      </w:tc>
                                    </w:tr>
                                  </w:tbl>
                                  <w:p w14:paraId="5F50FFCA" w14:textId="77777777" w:rsidR="0033327B" w:rsidRPr="0033327B" w:rsidRDefault="0033327B" w:rsidP="0033327B"/>
                                </w:tc>
                              </w:tr>
                            </w:tbl>
                            <w:p w14:paraId="46EC7715" w14:textId="77777777" w:rsidR="0033327B" w:rsidRPr="0033327B" w:rsidRDefault="0033327B" w:rsidP="0033327B"/>
                          </w:tc>
                          <w:tc>
                            <w:tcPr>
                              <w:tcW w:w="4140" w:type="dxa"/>
                              <w:tcMar>
                                <w:top w:w="120" w:type="dxa"/>
                                <w:left w:w="0" w:type="dxa"/>
                                <w:bottom w:w="33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5C415FC8" w14:textId="77777777">
                                <w:tc>
                                  <w:tcPr>
                                    <w:tcW w:w="5000" w:type="pct"/>
                                    <w:tcMar>
                                      <w:top w:w="0" w:type="dxa"/>
                                      <w:left w:w="30" w:type="dxa"/>
                                      <w:bottom w:w="0" w:type="dxa"/>
                                      <w:right w:w="30" w:type="dxa"/>
                                    </w:tcMar>
                                    <w:hideMark/>
                                  </w:tcPr>
                                  <w:p w14:paraId="78A13A2A" w14:textId="77777777" w:rsidR="0033327B" w:rsidRPr="0033327B" w:rsidRDefault="0033327B" w:rsidP="0033327B">
                                    <w:r w:rsidRPr="0033327B">
                                      <w:rPr>
                                        <w:b/>
                                        <w:bCs/>
                                      </w:rPr>
                                      <w:t>Skipton Charitable Foundation</w:t>
                                    </w:r>
                                  </w:p>
                                </w:tc>
                              </w:tr>
                              <w:tr w:rsidR="0033327B" w:rsidRPr="0033327B" w14:paraId="6ABD9EDF" w14:textId="77777777">
                                <w:tc>
                                  <w:tcPr>
                                    <w:tcW w:w="5000" w:type="pct"/>
                                    <w:tcMar>
                                      <w:top w:w="0" w:type="dxa"/>
                                      <w:left w:w="30" w:type="dxa"/>
                                      <w:bottom w:w="0" w:type="dxa"/>
                                      <w:right w:w="30" w:type="dxa"/>
                                    </w:tcMar>
                                    <w:hideMark/>
                                  </w:tcPr>
                                  <w:p w14:paraId="530465AE" w14:textId="77777777" w:rsidR="0033327B" w:rsidRPr="0033327B" w:rsidRDefault="0033327B" w:rsidP="0033327B">
                                    <w:r w:rsidRPr="0033327B">
                                      <w:t>  Funding is available to support people   experiencing hardship and/or underserved   groups to 'access a place to call home'   and 'improve financial wellbeing'.</w:t>
                                    </w:r>
                                    <w:r w:rsidRPr="0033327B">
                                      <w:br/>
                                    </w:r>
                                    <w:r w:rsidRPr="0033327B">
                                      <w:br/>
                                      <w:t> Please note, the foundation will only   accept registered charities that has been established for at least 3 years. </w:t>
                                    </w:r>
                                    <w:r w:rsidRPr="0033327B">
                                      <w:br/>
                                    </w:r>
                                    <w:r w:rsidRPr="0033327B">
                                      <w:br/>
                                    </w:r>
                                    <w:r w:rsidRPr="0033327B">
                                      <w:rPr>
                                        <w:b/>
                                        <w:bCs/>
                                      </w:rPr>
                                      <w:t> Deadline: 31st October 2025, 5pm.</w:t>
                                    </w:r>
                                  </w:p>
                                </w:tc>
                              </w:tr>
                              <w:tr w:rsidR="0033327B" w:rsidRPr="0033327B" w14:paraId="58C2D35E"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0C1ECAE2" w14:textId="77777777">
                                      <w:trPr>
                                        <w:tblCellSpacing w:w="0" w:type="dxa"/>
                                        <w:jc w:val="center"/>
                                      </w:trPr>
                                      <w:tc>
                                        <w:tcPr>
                                          <w:tcW w:w="0" w:type="auto"/>
                                          <w:shd w:val="clear" w:color="auto" w:fill="B2A2C7"/>
                                          <w:vAlign w:val="center"/>
                                          <w:hideMark/>
                                        </w:tcPr>
                                        <w:p w14:paraId="0784C8FA" w14:textId="77777777" w:rsidR="0033327B" w:rsidRPr="0033327B" w:rsidRDefault="0033327B" w:rsidP="0033327B">
                                          <w:hyperlink r:id="rId11" w:tgtFrame="_new" w:history="1">
                                            <w:r w:rsidRPr="0033327B">
                                              <w:rPr>
                                                <w:rStyle w:val="Hyperlink"/>
                                                <w:b/>
                                                <w:bCs/>
                                              </w:rPr>
                                              <w:t>More Information</w:t>
                                            </w:r>
                                          </w:hyperlink>
                                        </w:p>
                                      </w:tc>
                                    </w:tr>
                                  </w:tbl>
                                  <w:p w14:paraId="1459EC16" w14:textId="77777777" w:rsidR="0033327B" w:rsidRPr="0033327B" w:rsidRDefault="0033327B" w:rsidP="0033327B"/>
                                </w:tc>
                              </w:tr>
                            </w:tbl>
                            <w:p w14:paraId="4533B303" w14:textId="77777777" w:rsidR="0033327B" w:rsidRPr="0033327B" w:rsidRDefault="0033327B" w:rsidP="0033327B"/>
                          </w:tc>
                        </w:tr>
                      </w:tbl>
                      <w:p w14:paraId="747095A0" w14:textId="77777777" w:rsidR="0033327B" w:rsidRPr="0033327B" w:rsidRDefault="0033327B" w:rsidP="0033327B"/>
                    </w:tc>
                  </w:tr>
                </w:tbl>
                <w:p w14:paraId="264FE233" w14:textId="77777777" w:rsidR="0033327B" w:rsidRPr="0033327B" w:rsidRDefault="0033327B" w:rsidP="0033327B"/>
              </w:tc>
            </w:tr>
          </w:tbl>
          <w:p w14:paraId="27DECAD1" w14:textId="77777777" w:rsidR="0033327B" w:rsidRPr="0033327B" w:rsidRDefault="0033327B" w:rsidP="0033327B"/>
        </w:tc>
      </w:tr>
    </w:tbl>
    <w:p w14:paraId="02960434"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16752877"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773E631E"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4AB4B317"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3B17EBB5" w14:textId="77777777">
                          <w:trPr>
                            <w:tblCellSpacing w:w="0" w:type="dxa"/>
                            <w:jc w:val="center"/>
                          </w:trPr>
                          <w:tc>
                            <w:tcPr>
                              <w:tcW w:w="4140" w:type="dxa"/>
                              <w:tcMar>
                                <w:top w:w="12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437ED4FC" w14:textId="77777777">
                                <w:tc>
                                  <w:tcPr>
                                    <w:tcW w:w="5000" w:type="pct"/>
                                    <w:tcMar>
                                      <w:top w:w="0" w:type="dxa"/>
                                      <w:left w:w="30" w:type="dxa"/>
                                      <w:bottom w:w="0" w:type="dxa"/>
                                      <w:right w:w="30" w:type="dxa"/>
                                    </w:tcMar>
                                    <w:hideMark/>
                                  </w:tcPr>
                                  <w:p w14:paraId="502C0313" w14:textId="77777777" w:rsidR="0033327B" w:rsidRPr="0033327B" w:rsidRDefault="0033327B" w:rsidP="0033327B">
                                    <w:r w:rsidRPr="0033327B">
                                      <w:rPr>
                                        <w:b/>
                                        <w:bCs/>
                                      </w:rPr>
                                      <w:t>Screwfix Foundation </w:t>
                                    </w:r>
                                  </w:p>
                                </w:tc>
                              </w:tr>
                              <w:tr w:rsidR="0033327B" w:rsidRPr="0033327B" w14:paraId="4AC8BCF3" w14:textId="77777777">
                                <w:tc>
                                  <w:tcPr>
                                    <w:tcW w:w="5000" w:type="pct"/>
                                    <w:tcMar>
                                      <w:top w:w="0" w:type="dxa"/>
                                      <w:left w:w="30" w:type="dxa"/>
                                      <w:bottom w:w="0" w:type="dxa"/>
                                      <w:right w:w="30" w:type="dxa"/>
                                    </w:tcMar>
                                    <w:hideMark/>
                                  </w:tcPr>
                                  <w:p w14:paraId="73BD934C" w14:textId="77777777" w:rsidR="0033327B" w:rsidRPr="0033327B" w:rsidRDefault="0033327B" w:rsidP="0033327B">
                                    <w:r w:rsidRPr="0033327B">
                                      <w:t>Grants are available for charities with a clear purpose to support projects that improve, repair and maintain homes and community facilities. </w:t>
                                    </w:r>
                                    <w:r w:rsidRPr="0033327B">
                                      <w:br/>
                                    </w:r>
                                    <w:r w:rsidRPr="0033327B">
                                      <w:br/>
                                      <w:t>Funding of up to £5,000 is available. </w:t>
                                    </w:r>
                                    <w:r w:rsidRPr="0033327B">
                                      <w:br/>
                                    </w:r>
                                    <w:r w:rsidRPr="0033327B">
                                      <w:br/>
                                    </w:r>
                                    <w:r w:rsidRPr="0033327B">
                                      <w:rPr>
                                        <w:b/>
                                        <w:bCs/>
                                      </w:rPr>
                                      <w:t>Deadline: 10th November 2025.</w:t>
                                    </w:r>
                                  </w:p>
                                </w:tc>
                              </w:tr>
                              <w:tr w:rsidR="0033327B" w:rsidRPr="0033327B" w14:paraId="76388FB9"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7B8A9427" w14:textId="77777777">
                                      <w:trPr>
                                        <w:tblCellSpacing w:w="0" w:type="dxa"/>
                                        <w:jc w:val="center"/>
                                      </w:trPr>
                                      <w:tc>
                                        <w:tcPr>
                                          <w:tcW w:w="0" w:type="auto"/>
                                          <w:shd w:val="clear" w:color="auto" w:fill="B2A2C7"/>
                                          <w:vAlign w:val="center"/>
                                          <w:hideMark/>
                                        </w:tcPr>
                                        <w:p w14:paraId="12059750" w14:textId="77777777" w:rsidR="0033327B" w:rsidRPr="0033327B" w:rsidRDefault="0033327B" w:rsidP="0033327B">
                                          <w:hyperlink r:id="rId12" w:tgtFrame="_new" w:history="1">
                                            <w:r w:rsidRPr="0033327B">
                                              <w:rPr>
                                                <w:rStyle w:val="Hyperlink"/>
                                                <w:b/>
                                                <w:bCs/>
                                              </w:rPr>
                                              <w:t>More Information</w:t>
                                            </w:r>
                                          </w:hyperlink>
                                        </w:p>
                                      </w:tc>
                                    </w:tr>
                                  </w:tbl>
                                  <w:p w14:paraId="0E628FEF" w14:textId="77777777" w:rsidR="0033327B" w:rsidRPr="0033327B" w:rsidRDefault="0033327B" w:rsidP="0033327B"/>
                                </w:tc>
                              </w:tr>
                            </w:tbl>
                            <w:p w14:paraId="72EEAC7B" w14:textId="77777777" w:rsidR="0033327B" w:rsidRPr="0033327B" w:rsidRDefault="0033327B" w:rsidP="0033327B"/>
                          </w:tc>
                          <w:tc>
                            <w:tcPr>
                              <w:tcW w:w="4140" w:type="dxa"/>
                              <w:tcMar>
                                <w:top w:w="12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6620DA47" w14:textId="77777777">
                                <w:tc>
                                  <w:tcPr>
                                    <w:tcW w:w="5000" w:type="pct"/>
                                    <w:tcMar>
                                      <w:top w:w="0" w:type="dxa"/>
                                      <w:left w:w="30" w:type="dxa"/>
                                      <w:bottom w:w="0" w:type="dxa"/>
                                      <w:right w:w="30" w:type="dxa"/>
                                    </w:tcMar>
                                    <w:hideMark/>
                                  </w:tcPr>
                                  <w:p w14:paraId="495BE9B0" w14:textId="77777777" w:rsidR="0033327B" w:rsidRPr="0033327B" w:rsidRDefault="0033327B" w:rsidP="0033327B">
                                    <w:r w:rsidRPr="0033327B">
                                      <w:rPr>
                                        <w:b/>
                                        <w:bCs/>
                                      </w:rPr>
                                      <w:t>Metropolitan Public Gardens Association Grant</w:t>
                                    </w:r>
                                  </w:p>
                                </w:tc>
                              </w:tr>
                              <w:tr w:rsidR="0033327B" w:rsidRPr="0033327B" w14:paraId="0B1490AF" w14:textId="77777777">
                                <w:tc>
                                  <w:tcPr>
                                    <w:tcW w:w="5000" w:type="pct"/>
                                    <w:tcMar>
                                      <w:top w:w="0" w:type="dxa"/>
                                      <w:left w:w="30" w:type="dxa"/>
                                      <w:bottom w:w="0" w:type="dxa"/>
                                      <w:right w:w="30" w:type="dxa"/>
                                    </w:tcMar>
                                    <w:hideMark/>
                                  </w:tcPr>
                                  <w:p w14:paraId="1562D1BA" w14:textId="77777777" w:rsidR="0033327B" w:rsidRPr="0033327B" w:rsidRDefault="0033327B" w:rsidP="0033327B">
                                    <w:r w:rsidRPr="0033327B">
                                      <w:t>Grants are available for organisations, schools, and community groups to enhance publicly accessible green spaces. Funding can be used for planting, raised beds, benches, and garden tools.</w:t>
                                    </w:r>
                                    <w:r w:rsidRPr="0033327B">
                                      <w:br/>
                                    </w:r>
                                    <w:r w:rsidRPr="0033327B">
                                      <w:br/>
                                    </w:r>
                                    <w:r w:rsidRPr="0033327B">
                                      <w:rPr>
                                        <w:b/>
                                        <w:bCs/>
                                      </w:rPr>
                                      <w:t>Deadline: 17th November 2025.</w:t>
                                    </w:r>
                                  </w:p>
                                </w:tc>
                              </w:tr>
                              <w:tr w:rsidR="0033327B" w:rsidRPr="0033327B" w14:paraId="52907069"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1179C607" w14:textId="77777777">
                                      <w:trPr>
                                        <w:tblCellSpacing w:w="0" w:type="dxa"/>
                                        <w:jc w:val="center"/>
                                      </w:trPr>
                                      <w:tc>
                                        <w:tcPr>
                                          <w:tcW w:w="0" w:type="auto"/>
                                          <w:shd w:val="clear" w:color="auto" w:fill="B2A2C7"/>
                                          <w:vAlign w:val="center"/>
                                          <w:hideMark/>
                                        </w:tcPr>
                                        <w:p w14:paraId="2EFF4152" w14:textId="77777777" w:rsidR="0033327B" w:rsidRPr="0033327B" w:rsidRDefault="0033327B" w:rsidP="0033327B">
                                          <w:hyperlink r:id="rId13" w:tgtFrame="_new" w:history="1">
                                            <w:r w:rsidRPr="0033327B">
                                              <w:rPr>
                                                <w:rStyle w:val="Hyperlink"/>
                                                <w:b/>
                                                <w:bCs/>
                                              </w:rPr>
                                              <w:t>More Information</w:t>
                                            </w:r>
                                          </w:hyperlink>
                                        </w:p>
                                      </w:tc>
                                    </w:tr>
                                  </w:tbl>
                                  <w:p w14:paraId="07AEA8DA" w14:textId="77777777" w:rsidR="0033327B" w:rsidRPr="0033327B" w:rsidRDefault="0033327B" w:rsidP="0033327B"/>
                                </w:tc>
                              </w:tr>
                            </w:tbl>
                            <w:p w14:paraId="0A355559" w14:textId="77777777" w:rsidR="0033327B" w:rsidRPr="0033327B" w:rsidRDefault="0033327B" w:rsidP="0033327B"/>
                          </w:tc>
                        </w:tr>
                      </w:tbl>
                      <w:p w14:paraId="1FBA5752" w14:textId="77777777" w:rsidR="0033327B" w:rsidRPr="0033327B" w:rsidRDefault="0033327B" w:rsidP="0033327B"/>
                    </w:tc>
                  </w:tr>
                </w:tbl>
                <w:p w14:paraId="11474C14" w14:textId="77777777" w:rsidR="0033327B" w:rsidRPr="0033327B" w:rsidRDefault="0033327B" w:rsidP="0033327B"/>
              </w:tc>
            </w:tr>
          </w:tbl>
          <w:p w14:paraId="2F6D7D85" w14:textId="77777777" w:rsidR="0033327B" w:rsidRPr="0033327B" w:rsidRDefault="0033327B" w:rsidP="0033327B"/>
        </w:tc>
      </w:tr>
    </w:tbl>
    <w:p w14:paraId="279E2C35"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79225B83"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4BDF23A5"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27D55BBF"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0521C3DA" w14:textId="77777777">
                          <w:trPr>
                            <w:tblCellSpacing w:w="0" w:type="dxa"/>
                            <w:jc w:val="center"/>
                          </w:trPr>
                          <w:tc>
                            <w:tcPr>
                              <w:tcW w:w="4140" w:type="dxa"/>
                              <w:tcMar>
                                <w:top w:w="195" w:type="dxa"/>
                                <w:left w:w="0" w:type="dxa"/>
                                <w:bottom w:w="27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3A4219DC" w14:textId="77777777">
                                <w:tc>
                                  <w:tcPr>
                                    <w:tcW w:w="5000" w:type="pct"/>
                                    <w:tcMar>
                                      <w:top w:w="0" w:type="dxa"/>
                                      <w:left w:w="30" w:type="dxa"/>
                                      <w:bottom w:w="0" w:type="dxa"/>
                                      <w:right w:w="30" w:type="dxa"/>
                                    </w:tcMar>
                                    <w:hideMark/>
                                  </w:tcPr>
                                  <w:p w14:paraId="7A12B1F6" w14:textId="77777777" w:rsidR="0033327B" w:rsidRPr="0033327B" w:rsidRDefault="0033327B" w:rsidP="0033327B">
                                    <w:r w:rsidRPr="0033327B">
                                      <w:rPr>
                                        <w:b/>
                                        <w:bCs/>
                                      </w:rPr>
                                      <w:lastRenderedPageBreak/>
                                      <w:t>Support for Travel Training Schemes </w:t>
                                    </w:r>
                                  </w:p>
                                </w:tc>
                              </w:tr>
                              <w:tr w:rsidR="0033327B" w:rsidRPr="0033327B" w14:paraId="7ACD85E3" w14:textId="77777777">
                                <w:tc>
                                  <w:tcPr>
                                    <w:tcW w:w="5000" w:type="pct"/>
                                    <w:tcMar>
                                      <w:top w:w="0" w:type="dxa"/>
                                      <w:left w:w="30" w:type="dxa"/>
                                      <w:bottom w:w="0" w:type="dxa"/>
                                      <w:right w:w="30" w:type="dxa"/>
                                    </w:tcMar>
                                    <w:hideMark/>
                                  </w:tcPr>
                                  <w:p w14:paraId="14E6F18E" w14:textId="77777777" w:rsidR="0033327B" w:rsidRPr="0033327B" w:rsidRDefault="0033327B" w:rsidP="0033327B">
                                    <w:r w:rsidRPr="0033327B">
                                      <w:t>Motability Foundation has funding available (£50,000 - £1 million across 3 years) that aims to increase disabled people's confidence when travelling, by supporting organisations to deliver and grow impactful travel support programmes such as travel training, buddy schemes, mentoring and other initiatives.</w:t>
                                    </w:r>
                                    <w:r w:rsidRPr="0033327B">
                                      <w:br/>
                                    </w:r>
                                    <w:r w:rsidRPr="0033327B">
                                      <w:br/>
                                    </w:r>
                                    <w:r w:rsidRPr="0033327B">
                                      <w:rPr>
                                        <w:b/>
                                        <w:bCs/>
                                      </w:rPr>
                                      <w:t>Deadline: 15th December 2025.</w:t>
                                    </w:r>
                                  </w:p>
                                </w:tc>
                              </w:tr>
                              <w:tr w:rsidR="0033327B" w:rsidRPr="0033327B" w14:paraId="4BECD7F3"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549E32AE" w14:textId="77777777">
                                      <w:trPr>
                                        <w:tblCellSpacing w:w="0" w:type="dxa"/>
                                        <w:jc w:val="center"/>
                                      </w:trPr>
                                      <w:tc>
                                        <w:tcPr>
                                          <w:tcW w:w="0" w:type="auto"/>
                                          <w:shd w:val="clear" w:color="auto" w:fill="B2A2C7"/>
                                          <w:vAlign w:val="center"/>
                                          <w:hideMark/>
                                        </w:tcPr>
                                        <w:p w14:paraId="3996433C" w14:textId="77777777" w:rsidR="0033327B" w:rsidRPr="0033327B" w:rsidRDefault="0033327B" w:rsidP="0033327B">
                                          <w:hyperlink r:id="rId14" w:tgtFrame="_new" w:history="1">
                                            <w:r w:rsidRPr="0033327B">
                                              <w:rPr>
                                                <w:rStyle w:val="Hyperlink"/>
                                                <w:b/>
                                                <w:bCs/>
                                              </w:rPr>
                                              <w:t>More Information</w:t>
                                            </w:r>
                                          </w:hyperlink>
                                        </w:p>
                                      </w:tc>
                                    </w:tr>
                                  </w:tbl>
                                  <w:p w14:paraId="540B2DE7" w14:textId="77777777" w:rsidR="0033327B" w:rsidRPr="0033327B" w:rsidRDefault="0033327B" w:rsidP="0033327B"/>
                                </w:tc>
                              </w:tr>
                            </w:tbl>
                            <w:p w14:paraId="582567BB" w14:textId="77777777" w:rsidR="0033327B" w:rsidRPr="0033327B" w:rsidRDefault="0033327B" w:rsidP="0033327B"/>
                          </w:tc>
                          <w:tc>
                            <w:tcPr>
                              <w:tcW w:w="4140" w:type="dxa"/>
                              <w:tcMar>
                                <w:top w:w="195" w:type="dxa"/>
                                <w:left w:w="0" w:type="dxa"/>
                                <w:bottom w:w="27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3968F2DB" w14:textId="77777777">
                                <w:tc>
                                  <w:tcPr>
                                    <w:tcW w:w="5000" w:type="pct"/>
                                    <w:tcMar>
                                      <w:top w:w="0" w:type="dxa"/>
                                      <w:left w:w="30" w:type="dxa"/>
                                      <w:bottom w:w="0" w:type="dxa"/>
                                      <w:right w:w="30" w:type="dxa"/>
                                    </w:tcMar>
                                    <w:hideMark/>
                                  </w:tcPr>
                                  <w:p w14:paraId="2E0964B3" w14:textId="77777777" w:rsidR="0033327B" w:rsidRPr="0033327B" w:rsidRDefault="0033327B" w:rsidP="0033327B">
                                    <w:r w:rsidRPr="0033327B">
                                      <w:rPr>
                                        <w:b/>
                                        <w:bCs/>
                                      </w:rPr>
                                      <w:t>Early Years Support Grant </w:t>
                                    </w:r>
                                  </w:p>
                                </w:tc>
                              </w:tr>
                              <w:tr w:rsidR="0033327B" w:rsidRPr="0033327B" w14:paraId="5D1CC7A0" w14:textId="77777777">
                                <w:tc>
                                  <w:tcPr>
                                    <w:tcW w:w="5000" w:type="pct"/>
                                    <w:tcMar>
                                      <w:top w:w="0" w:type="dxa"/>
                                      <w:left w:w="30" w:type="dxa"/>
                                      <w:bottom w:w="0" w:type="dxa"/>
                                      <w:right w:w="30" w:type="dxa"/>
                                    </w:tcMar>
                                    <w:hideMark/>
                                  </w:tcPr>
                                  <w:p w14:paraId="0A398E82" w14:textId="77777777" w:rsidR="0033327B" w:rsidRPr="0033327B" w:rsidRDefault="0033327B" w:rsidP="0033327B">
                                    <w:r w:rsidRPr="0033327B">
                                      <w:t> Masonic Charitable Trust has funding   available to support initiatives that are   dealing with children (aged 0-5) who are   living in the most disadvantaged   circumstances and who may be at rick of   or are experiencing neglect. </w:t>
                                    </w:r>
                                    <w:r w:rsidRPr="0033327B">
                                      <w:br/>
                                    </w:r>
                                    <w:r w:rsidRPr="0033327B">
                                      <w:br/>
                                      <w:t> There are two types of grants available   depending on your annual income.</w:t>
                                    </w:r>
                                    <w:r w:rsidRPr="0033327B">
                                      <w:br/>
                                    </w:r>
                                    <w:r w:rsidRPr="0033327B">
                                      <w:br/>
                                    </w:r>
                                    <w:r w:rsidRPr="0033327B">
                                      <w:rPr>
                                        <w:b/>
                                        <w:bCs/>
                                      </w:rPr>
                                      <w:t> No deadline.</w:t>
                                    </w:r>
                                  </w:p>
                                </w:tc>
                              </w:tr>
                              <w:tr w:rsidR="0033327B" w:rsidRPr="0033327B" w14:paraId="0AF6210C"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41AA03F0" w14:textId="77777777">
                                      <w:trPr>
                                        <w:tblCellSpacing w:w="0" w:type="dxa"/>
                                        <w:jc w:val="center"/>
                                      </w:trPr>
                                      <w:tc>
                                        <w:tcPr>
                                          <w:tcW w:w="0" w:type="auto"/>
                                          <w:shd w:val="clear" w:color="auto" w:fill="B2A2C7"/>
                                          <w:vAlign w:val="center"/>
                                          <w:hideMark/>
                                        </w:tcPr>
                                        <w:p w14:paraId="34231A05" w14:textId="77777777" w:rsidR="0033327B" w:rsidRPr="0033327B" w:rsidRDefault="0033327B" w:rsidP="0033327B">
                                          <w:hyperlink r:id="rId15" w:tgtFrame="_new" w:history="1">
                                            <w:r w:rsidRPr="0033327B">
                                              <w:rPr>
                                                <w:rStyle w:val="Hyperlink"/>
                                                <w:b/>
                                                <w:bCs/>
                                              </w:rPr>
                                              <w:t>More Information</w:t>
                                            </w:r>
                                          </w:hyperlink>
                                        </w:p>
                                      </w:tc>
                                    </w:tr>
                                  </w:tbl>
                                  <w:p w14:paraId="3265EB06" w14:textId="77777777" w:rsidR="0033327B" w:rsidRPr="0033327B" w:rsidRDefault="0033327B" w:rsidP="0033327B"/>
                                </w:tc>
                              </w:tr>
                            </w:tbl>
                            <w:p w14:paraId="1F5E7100" w14:textId="77777777" w:rsidR="0033327B" w:rsidRPr="0033327B" w:rsidRDefault="0033327B" w:rsidP="0033327B"/>
                          </w:tc>
                        </w:tr>
                      </w:tbl>
                      <w:p w14:paraId="7B63342B" w14:textId="77777777" w:rsidR="0033327B" w:rsidRPr="0033327B" w:rsidRDefault="0033327B" w:rsidP="0033327B"/>
                    </w:tc>
                  </w:tr>
                </w:tbl>
                <w:p w14:paraId="3F2D6742" w14:textId="77777777" w:rsidR="0033327B" w:rsidRPr="0033327B" w:rsidRDefault="0033327B" w:rsidP="0033327B"/>
              </w:tc>
            </w:tr>
          </w:tbl>
          <w:p w14:paraId="4A675485" w14:textId="77777777" w:rsidR="0033327B" w:rsidRPr="0033327B" w:rsidRDefault="0033327B" w:rsidP="0033327B"/>
        </w:tc>
      </w:tr>
    </w:tbl>
    <w:p w14:paraId="361DB1B1"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40B17727"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6E620775"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65AAF391"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47C25568" w14:textId="77777777">
                          <w:trPr>
                            <w:tblCellSpacing w:w="0" w:type="dxa"/>
                            <w:jc w:val="center"/>
                          </w:trPr>
                          <w:tc>
                            <w:tcPr>
                              <w:tcW w:w="4140" w:type="dxa"/>
                              <w:tcMar>
                                <w:top w:w="12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486F11D2" w14:textId="77777777">
                                <w:tc>
                                  <w:tcPr>
                                    <w:tcW w:w="5000" w:type="pct"/>
                                    <w:tcMar>
                                      <w:top w:w="0" w:type="dxa"/>
                                      <w:left w:w="30" w:type="dxa"/>
                                      <w:bottom w:w="0" w:type="dxa"/>
                                      <w:right w:w="30" w:type="dxa"/>
                                    </w:tcMar>
                                    <w:hideMark/>
                                  </w:tcPr>
                                  <w:p w14:paraId="2C36ABF1" w14:textId="77777777" w:rsidR="0033327B" w:rsidRPr="0033327B" w:rsidRDefault="0033327B" w:rsidP="0033327B">
                                    <w:r w:rsidRPr="0033327B">
                                      <w:rPr>
                                        <w:b/>
                                        <w:bCs/>
                                      </w:rPr>
                                      <w:t>Green Roots Fund</w:t>
                                    </w:r>
                                  </w:p>
                                </w:tc>
                              </w:tr>
                              <w:tr w:rsidR="0033327B" w:rsidRPr="0033327B" w14:paraId="7EDFAE96" w14:textId="77777777">
                                <w:tc>
                                  <w:tcPr>
                                    <w:tcW w:w="5000" w:type="pct"/>
                                    <w:tcMar>
                                      <w:top w:w="0" w:type="dxa"/>
                                      <w:left w:w="30" w:type="dxa"/>
                                      <w:bottom w:w="0" w:type="dxa"/>
                                      <w:right w:w="30" w:type="dxa"/>
                                    </w:tcMar>
                                    <w:hideMark/>
                                  </w:tcPr>
                                  <w:p w14:paraId="680B73E3" w14:textId="77777777" w:rsidR="0033327B" w:rsidRPr="0033327B" w:rsidRDefault="0033327B" w:rsidP="0033327B">
                                    <w:r w:rsidRPr="0033327B">
                                      <w:t>The Green Roots programme aims to help nature thrive by giving London communities active ways to transform their local spaces.</w:t>
                                    </w:r>
                                  </w:p>
                                  <w:p w14:paraId="1A69BA10" w14:textId="77777777" w:rsidR="0033327B" w:rsidRPr="0033327B" w:rsidRDefault="0033327B" w:rsidP="0033327B">
                                    <w:r w:rsidRPr="0033327B">
                                      <w:t>The Green Roots are funding projects in London that improve its:</w:t>
                                    </w:r>
                                  </w:p>
                                  <w:p w14:paraId="6513AF2F" w14:textId="77777777" w:rsidR="0033327B" w:rsidRPr="0033327B" w:rsidRDefault="0033327B" w:rsidP="0033327B">
                                    <w:pPr>
                                      <w:numPr>
                                        <w:ilvl w:val="0"/>
                                        <w:numId w:val="2"/>
                                      </w:numPr>
                                    </w:pPr>
                                    <w:r w:rsidRPr="0033327B">
                                      <w:t>Green spaces – including parks, trees and community gardens.</w:t>
                                    </w:r>
                                  </w:p>
                                  <w:p w14:paraId="3F3480D5" w14:textId="77777777" w:rsidR="0033327B" w:rsidRPr="0033327B" w:rsidRDefault="0033327B" w:rsidP="0033327B">
                                    <w:pPr>
                                      <w:numPr>
                                        <w:ilvl w:val="0"/>
                                        <w:numId w:val="2"/>
                                      </w:numPr>
                                    </w:pPr>
                                    <w:r w:rsidRPr="0033327B">
                                      <w:t>Blue spaces – including wetlands, rivers and sustainable drainage.</w:t>
                                    </w:r>
                                  </w:p>
                                  <w:p w14:paraId="5C3F2E4A" w14:textId="77777777" w:rsidR="0033327B" w:rsidRPr="0033327B" w:rsidRDefault="0033327B" w:rsidP="0033327B">
                                    <w:r w:rsidRPr="0033327B">
                                      <w:t>Not-for-profit organisations can apply for a grant of £10,000 to £500,000.</w:t>
                                    </w:r>
                                    <w:r w:rsidRPr="0033327B">
                                      <w:br/>
                                    </w:r>
                                    <w:r w:rsidRPr="0033327B">
                                      <w:br/>
                                    </w:r>
                                    <w:r w:rsidRPr="0033327B">
                                      <w:rPr>
                                        <w:b/>
                                        <w:bCs/>
                                      </w:rPr>
                                      <w:t>Deadline: 22nd January 2026, 2pm.</w:t>
                                    </w:r>
                                  </w:p>
                                </w:tc>
                              </w:tr>
                              <w:tr w:rsidR="0033327B" w:rsidRPr="0033327B" w14:paraId="62DE9A5E"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4D6D77B9" w14:textId="77777777">
                                      <w:trPr>
                                        <w:tblCellSpacing w:w="0" w:type="dxa"/>
                                        <w:jc w:val="center"/>
                                      </w:trPr>
                                      <w:tc>
                                        <w:tcPr>
                                          <w:tcW w:w="0" w:type="auto"/>
                                          <w:shd w:val="clear" w:color="auto" w:fill="B2A2C7"/>
                                          <w:vAlign w:val="center"/>
                                          <w:hideMark/>
                                        </w:tcPr>
                                        <w:p w14:paraId="6639AB4C" w14:textId="77777777" w:rsidR="0033327B" w:rsidRPr="0033327B" w:rsidRDefault="0033327B" w:rsidP="0033327B">
                                          <w:hyperlink r:id="rId16" w:tgtFrame="_new" w:history="1">
                                            <w:r w:rsidRPr="0033327B">
                                              <w:rPr>
                                                <w:rStyle w:val="Hyperlink"/>
                                                <w:b/>
                                                <w:bCs/>
                                              </w:rPr>
                                              <w:t>More Information</w:t>
                                            </w:r>
                                          </w:hyperlink>
                                        </w:p>
                                      </w:tc>
                                    </w:tr>
                                  </w:tbl>
                                  <w:p w14:paraId="7B96CA5F" w14:textId="77777777" w:rsidR="0033327B" w:rsidRPr="0033327B" w:rsidRDefault="0033327B" w:rsidP="0033327B"/>
                                </w:tc>
                              </w:tr>
                            </w:tbl>
                            <w:p w14:paraId="10D4EBBB" w14:textId="77777777" w:rsidR="0033327B" w:rsidRPr="0033327B" w:rsidRDefault="0033327B" w:rsidP="0033327B"/>
                          </w:tc>
                          <w:tc>
                            <w:tcPr>
                              <w:tcW w:w="4140" w:type="dxa"/>
                              <w:tcMar>
                                <w:top w:w="12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44568B4E" w14:textId="77777777">
                                <w:tc>
                                  <w:tcPr>
                                    <w:tcW w:w="5000" w:type="pct"/>
                                    <w:tcMar>
                                      <w:top w:w="0" w:type="dxa"/>
                                      <w:left w:w="30" w:type="dxa"/>
                                      <w:bottom w:w="0" w:type="dxa"/>
                                      <w:right w:w="30" w:type="dxa"/>
                                    </w:tcMar>
                                    <w:hideMark/>
                                  </w:tcPr>
                                  <w:p w14:paraId="536427C5" w14:textId="77777777" w:rsidR="0033327B" w:rsidRPr="0033327B" w:rsidRDefault="0033327B" w:rsidP="0033327B">
                                    <w:r w:rsidRPr="0033327B">
                                      <w:rPr>
                                        <w:b/>
                                        <w:bCs/>
                                      </w:rPr>
                                      <w:t>Digital Divide Grant</w:t>
                                    </w:r>
                                  </w:p>
                                </w:tc>
                              </w:tr>
                              <w:tr w:rsidR="0033327B" w:rsidRPr="0033327B" w14:paraId="58DAF738" w14:textId="77777777">
                                <w:tc>
                                  <w:tcPr>
                                    <w:tcW w:w="5000" w:type="pct"/>
                                    <w:tcMar>
                                      <w:top w:w="0" w:type="dxa"/>
                                      <w:left w:w="30" w:type="dxa"/>
                                      <w:bottom w:w="0" w:type="dxa"/>
                                      <w:right w:w="30" w:type="dxa"/>
                                    </w:tcMar>
                                    <w:hideMark/>
                                  </w:tcPr>
                                  <w:p w14:paraId="472B07E7" w14:textId="77777777" w:rsidR="0033327B" w:rsidRPr="0033327B" w:rsidRDefault="0033327B" w:rsidP="0033327B">
                                    <w:r w:rsidRPr="0033327B">
                                      <w:t> Funding is available to support charities   and CICs to mitigate the digital divide by   making IT facilities, support and learning   available to disadvantaged and vulnerable   people. </w:t>
                                    </w:r>
                                    <w:r w:rsidRPr="0033327B">
                                      <w:br/>
                                    </w:r>
                                    <w:r w:rsidRPr="0033327B">
                                      <w:br/>
                                      <w:t> Please note, applications must be for   specific services, activities, initiatives or   projects with clearly identified measurable   outcomes. </w:t>
                                    </w:r>
                                    <w:r w:rsidRPr="0033327B">
                                      <w:br/>
                                    </w:r>
                                    <w:r w:rsidRPr="0033327B">
                                      <w:br/>
                                      <w:t> Funding available is generally between   £10,000 - £50,000 supporting a project that lasts no more than a year. </w:t>
                                    </w:r>
                                    <w:r w:rsidRPr="0033327B">
                                      <w:br/>
                                    </w:r>
                                    <w:r w:rsidRPr="0033327B">
                                      <w:br/>
                                    </w:r>
                                    <w:r w:rsidRPr="0033327B">
                                      <w:rPr>
                                        <w:b/>
                                        <w:bCs/>
                                      </w:rPr>
                                      <w:t> No deadline.</w:t>
                                    </w:r>
                                  </w:p>
                                </w:tc>
                              </w:tr>
                              <w:tr w:rsidR="0033327B" w:rsidRPr="0033327B" w14:paraId="35BC0E42"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4D353E08" w14:textId="77777777">
                                      <w:trPr>
                                        <w:tblCellSpacing w:w="0" w:type="dxa"/>
                                        <w:jc w:val="center"/>
                                      </w:trPr>
                                      <w:tc>
                                        <w:tcPr>
                                          <w:tcW w:w="0" w:type="auto"/>
                                          <w:shd w:val="clear" w:color="auto" w:fill="B2A2C7"/>
                                          <w:vAlign w:val="center"/>
                                          <w:hideMark/>
                                        </w:tcPr>
                                        <w:p w14:paraId="634AF210" w14:textId="77777777" w:rsidR="0033327B" w:rsidRPr="0033327B" w:rsidRDefault="0033327B" w:rsidP="0033327B">
                                          <w:hyperlink r:id="rId17" w:tgtFrame="_new" w:history="1">
                                            <w:r w:rsidRPr="0033327B">
                                              <w:rPr>
                                                <w:rStyle w:val="Hyperlink"/>
                                                <w:b/>
                                                <w:bCs/>
                                              </w:rPr>
                                              <w:t>More Information</w:t>
                                            </w:r>
                                          </w:hyperlink>
                                        </w:p>
                                      </w:tc>
                                    </w:tr>
                                  </w:tbl>
                                  <w:p w14:paraId="0E999A2B" w14:textId="77777777" w:rsidR="0033327B" w:rsidRPr="0033327B" w:rsidRDefault="0033327B" w:rsidP="0033327B"/>
                                </w:tc>
                              </w:tr>
                            </w:tbl>
                            <w:p w14:paraId="0A7BBB05" w14:textId="77777777" w:rsidR="0033327B" w:rsidRPr="0033327B" w:rsidRDefault="0033327B" w:rsidP="0033327B"/>
                          </w:tc>
                        </w:tr>
                      </w:tbl>
                      <w:p w14:paraId="05533F2A" w14:textId="77777777" w:rsidR="0033327B" w:rsidRPr="0033327B" w:rsidRDefault="0033327B" w:rsidP="0033327B"/>
                    </w:tc>
                  </w:tr>
                </w:tbl>
                <w:p w14:paraId="6A4EDC30" w14:textId="77777777" w:rsidR="0033327B" w:rsidRPr="0033327B" w:rsidRDefault="0033327B" w:rsidP="0033327B"/>
              </w:tc>
            </w:tr>
          </w:tbl>
          <w:p w14:paraId="41C51488" w14:textId="77777777" w:rsidR="0033327B" w:rsidRPr="0033327B" w:rsidRDefault="0033327B" w:rsidP="0033327B"/>
        </w:tc>
      </w:tr>
    </w:tbl>
    <w:p w14:paraId="7334F386"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4058B8A5"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5C979548"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5344597C"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2A165C3A" w14:textId="77777777">
                          <w:trPr>
                            <w:tblCellSpacing w:w="0" w:type="dxa"/>
                            <w:jc w:val="center"/>
                          </w:trPr>
                          <w:tc>
                            <w:tcPr>
                              <w:tcW w:w="4140" w:type="dxa"/>
                              <w:tcMar>
                                <w:top w:w="240" w:type="dxa"/>
                                <w:left w:w="0" w:type="dxa"/>
                                <w:bottom w:w="21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35C91A02" w14:textId="77777777">
                                <w:tc>
                                  <w:tcPr>
                                    <w:tcW w:w="5000" w:type="pct"/>
                                    <w:tcMar>
                                      <w:top w:w="0" w:type="dxa"/>
                                      <w:left w:w="30" w:type="dxa"/>
                                      <w:bottom w:w="0" w:type="dxa"/>
                                      <w:right w:w="30" w:type="dxa"/>
                                    </w:tcMar>
                                    <w:hideMark/>
                                  </w:tcPr>
                                  <w:p w14:paraId="516F4C25" w14:textId="77777777" w:rsidR="0033327B" w:rsidRPr="0033327B" w:rsidRDefault="0033327B" w:rsidP="0033327B">
                                    <w:r w:rsidRPr="0033327B">
                                      <w:rPr>
                                        <w:b/>
                                        <w:bCs/>
                                      </w:rPr>
                                      <w:t>London Resilient Communities</w:t>
                                    </w:r>
                                  </w:p>
                                </w:tc>
                              </w:tr>
                              <w:tr w:rsidR="0033327B" w:rsidRPr="0033327B" w14:paraId="2E6E8D8D" w14:textId="77777777">
                                <w:tc>
                                  <w:tcPr>
                                    <w:tcW w:w="5000" w:type="pct"/>
                                    <w:tcMar>
                                      <w:top w:w="0" w:type="dxa"/>
                                      <w:left w:w="30" w:type="dxa"/>
                                      <w:bottom w:w="0" w:type="dxa"/>
                                      <w:right w:w="30" w:type="dxa"/>
                                    </w:tcMar>
                                    <w:hideMark/>
                                  </w:tcPr>
                                  <w:p w14:paraId="7EF78E26" w14:textId="77777777" w:rsidR="0033327B" w:rsidRPr="0033327B" w:rsidRDefault="0033327B" w:rsidP="0033327B">
                                    <w:r w:rsidRPr="0033327B">
                                      <w:t xml:space="preserve">On Monday November 3rd 2025 at 10am, </w:t>
                                    </w:r>
                                    <w:r w:rsidRPr="0033327B">
                                      <w:br/>
                                      <w:t xml:space="preserve">a grant scheme will be open for communities  to apply for, to support the development of a Community Emergency Plan or become a Community Resilience </w:t>
                                    </w:r>
                                    <w:r w:rsidRPr="0033327B">
                                      <w:lastRenderedPageBreak/>
                                      <w:t>Hub.</w:t>
                                    </w:r>
                                    <w:r w:rsidRPr="0033327B">
                                      <w:br/>
                                      <w:t xml:space="preserve">Successful applicants will also have </w:t>
                                    </w:r>
                                    <w:r w:rsidRPr="0033327B">
                                      <w:br/>
                                      <w:t xml:space="preserve">access to a series of online sessions providing further expert support, and the opportunity to network with their fellow grantees.  </w:t>
                                    </w:r>
                                    <w:r w:rsidRPr="0033327B">
                                      <w:br/>
                                    </w:r>
                                    <w:r w:rsidRPr="0033327B">
                                      <w:br/>
                                      <w:t>Grants available:</w:t>
                                    </w:r>
                                  </w:p>
                                  <w:p w14:paraId="7A153652" w14:textId="77777777" w:rsidR="0033327B" w:rsidRPr="0033327B" w:rsidRDefault="0033327B" w:rsidP="0033327B">
                                    <w:pPr>
                                      <w:numPr>
                                        <w:ilvl w:val="0"/>
                                        <w:numId w:val="3"/>
                                      </w:numPr>
                                    </w:pPr>
                                    <w:r w:rsidRPr="0033327B">
                                      <w:t>Developing a Community Emergency Plan: £500</w:t>
                                    </w:r>
                                  </w:p>
                                  <w:p w14:paraId="1AD1E4FF" w14:textId="77777777" w:rsidR="0033327B" w:rsidRPr="0033327B" w:rsidRDefault="0033327B" w:rsidP="0033327B">
                                    <w:pPr>
                                      <w:numPr>
                                        <w:ilvl w:val="0"/>
                                        <w:numId w:val="3"/>
                                      </w:numPr>
                                    </w:pPr>
                                    <w:r w:rsidRPr="0033327B">
                                      <w:t>Becoming a Community Resilience Hub: £1,000</w:t>
                                    </w:r>
                                  </w:p>
                                  <w:p w14:paraId="014AD233" w14:textId="77777777" w:rsidR="0033327B" w:rsidRPr="0033327B" w:rsidRDefault="0033327B" w:rsidP="0033327B">
                                    <w:r w:rsidRPr="0033327B">
                                      <w:rPr>
                                        <w:b/>
                                        <w:bCs/>
                                      </w:rPr>
                                      <w:t>Deadline: 1st December 2025, 12.00pm</w:t>
                                    </w:r>
                                  </w:p>
                                </w:tc>
                              </w:tr>
                              <w:tr w:rsidR="0033327B" w:rsidRPr="0033327B" w14:paraId="72265B0F"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42F49C02" w14:textId="77777777">
                                      <w:trPr>
                                        <w:tblCellSpacing w:w="0" w:type="dxa"/>
                                        <w:jc w:val="center"/>
                                      </w:trPr>
                                      <w:tc>
                                        <w:tcPr>
                                          <w:tcW w:w="0" w:type="auto"/>
                                          <w:shd w:val="clear" w:color="auto" w:fill="B2A2C7"/>
                                          <w:vAlign w:val="center"/>
                                          <w:hideMark/>
                                        </w:tcPr>
                                        <w:p w14:paraId="62391557" w14:textId="77777777" w:rsidR="0033327B" w:rsidRPr="0033327B" w:rsidRDefault="0033327B" w:rsidP="0033327B">
                                          <w:hyperlink r:id="rId18" w:tgtFrame="_new" w:history="1">
                                            <w:r w:rsidRPr="0033327B">
                                              <w:rPr>
                                                <w:rStyle w:val="Hyperlink"/>
                                                <w:b/>
                                                <w:bCs/>
                                              </w:rPr>
                                              <w:t>More Information</w:t>
                                            </w:r>
                                          </w:hyperlink>
                                        </w:p>
                                      </w:tc>
                                    </w:tr>
                                  </w:tbl>
                                  <w:p w14:paraId="3D11E260" w14:textId="77777777" w:rsidR="0033327B" w:rsidRPr="0033327B" w:rsidRDefault="0033327B" w:rsidP="0033327B"/>
                                </w:tc>
                              </w:tr>
                            </w:tbl>
                            <w:p w14:paraId="448034A7" w14:textId="77777777" w:rsidR="0033327B" w:rsidRPr="0033327B" w:rsidRDefault="0033327B" w:rsidP="0033327B"/>
                          </w:tc>
                          <w:tc>
                            <w:tcPr>
                              <w:tcW w:w="4140" w:type="dxa"/>
                              <w:tcMar>
                                <w:top w:w="240" w:type="dxa"/>
                                <w:left w:w="0" w:type="dxa"/>
                                <w:bottom w:w="21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50CB10EF" w14:textId="77777777">
                                <w:tc>
                                  <w:tcPr>
                                    <w:tcW w:w="5000" w:type="pct"/>
                                    <w:tcMar>
                                      <w:top w:w="0" w:type="dxa"/>
                                      <w:left w:w="30" w:type="dxa"/>
                                      <w:bottom w:w="0" w:type="dxa"/>
                                      <w:right w:w="30" w:type="dxa"/>
                                    </w:tcMar>
                                    <w:hideMark/>
                                  </w:tcPr>
                                  <w:p w14:paraId="0570BB38" w14:textId="77777777" w:rsidR="0033327B" w:rsidRPr="0033327B" w:rsidRDefault="0033327B" w:rsidP="0033327B">
                                    <w:r w:rsidRPr="0033327B">
                                      <w:rPr>
                                        <w:b/>
                                        <w:bCs/>
                                      </w:rPr>
                                      <w:lastRenderedPageBreak/>
                                      <w:t>The Giving Machine - Community Grants Scheme</w:t>
                                    </w:r>
                                  </w:p>
                                </w:tc>
                              </w:tr>
                              <w:tr w:rsidR="0033327B" w:rsidRPr="0033327B" w14:paraId="0115C900" w14:textId="77777777">
                                <w:tc>
                                  <w:tcPr>
                                    <w:tcW w:w="5000" w:type="pct"/>
                                    <w:tcMar>
                                      <w:top w:w="0" w:type="dxa"/>
                                      <w:left w:w="30" w:type="dxa"/>
                                      <w:bottom w:w="0" w:type="dxa"/>
                                      <w:right w:w="30" w:type="dxa"/>
                                    </w:tcMar>
                                    <w:hideMark/>
                                  </w:tcPr>
                                  <w:p w14:paraId="19558681" w14:textId="77777777" w:rsidR="0033327B" w:rsidRPr="0033327B" w:rsidRDefault="0033327B" w:rsidP="0033327B">
                                    <w:r w:rsidRPr="0033327B">
                                      <w:t> As a charity, The Giving Machine's           mission is to provide funding opportunities   for all good causes to ensure their   sustainable future.  </w:t>
                                    </w:r>
                                    <w:r w:rsidRPr="0033327B">
                                      <w:br/>
                                    </w:r>
                                    <w:r w:rsidRPr="0033327B">
                                      <w:lastRenderedPageBreak/>
                                      <w:br/>
                                      <w:t> As part of this, they are happy to   announce their Community Grants   Scheme. </w:t>
                                    </w:r>
                                    <w:r w:rsidRPr="0033327B">
                                      <w:br/>
                                    </w:r>
                                    <w:r w:rsidRPr="0033327B">
                                      <w:br/>
                                      <w:t> Each quarter, they have 8 unrestricted   grants worth £250 each to give away. Any   UK based charity with a good cause and a   turnover of less that £1 million is eligible to   apply. </w:t>
                                    </w:r>
                                    <w:r w:rsidRPr="0033327B">
                                      <w:br/>
                                    </w:r>
                                    <w:r w:rsidRPr="0033327B">
                                      <w:br/>
                                    </w:r>
                                    <w:r w:rsidRPr="0033327B">
                                      <w:rPr>
                                        <w:b/>
                                        <w:bCs/>
                                      </w:rPr>
                                      <w:t> Applications open on 1st October 2025</w:t>
                                    </w:r>
                                  </w:p>
                                </w:tc>
                              </w:tr>
                              <w:tr w:rsidR="0033327B" w:rsidRPr="0033327B" w14:paraId="51F473D1"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37E4F0F6" w14:textId="77777777">
                                      <w:trPr>
                                        <w:tblCellSpacing w:w="0" w:type="dxa"/>
                                        <w:jc w:val="center"/>
                                      </w:trPr>
                                      <w:tc>
                                        <w:tcPr>
                                          <w:tcW w:w="0" w:type="auto"/>
                                          <w:shd w:val="clear" w:color="auto" w:fill="B2A2C7"/>
                                          <w:vAlign w:val="center"/>
                                          <w:hideMark/>
                                        </w:tcPr>
                                        <w:p w14:paraId="3BCCB913" w14:textId="77777777" w:rsidR="0033327B" w:rsidRPr="0033327B" w:rsidRDefault="0033327B" w:rsidP="0033327B">
                                          <w:hyperlink r:id="rId19" w:tgtFrame="_new" w:history="1">
                                            <w:r w:rsidRPr="0033327B">
                                              <w:rPr>
                                                <w:rStyle w:val="Hyperlink"/>
                                                <w:b/>
                                                <w:bCs/>
                                              </w:rPr>
                                              <w:t>More Information</w:t>
                                            </w:r>
                                          </w:hyperlink>
                                        </w:p>
                                      </w:tc>
                                    </w:tr>
                                  </w:tbl>
                                  <w:p w14:paraId="64FCD140" w14:textId="77777777" w:rsidR="0033327B" w:rsidRPr="0033327B" w:rsidRDefault="0033327B" w:rsidP="0033327B"/>
                                </w:tc>
                              </w:tr>
                            </w:tbl>
                            <w:p w14:paraId="2A0C0486" w14:textId="77777777" w:rsidR="0033327B" w:rsidRPr="0033327B" w:rsidRDefault="0033327B" w:rsidP="0033327B"/>
                          </w:tc>
                        </w:tr>
                      </w:tbl>
                      <w:p w14:paraId="36DCE4DA" w14:textId="77777777" w:rsidR="0033327B" w:rsidRPr="0033327B" w:rsidRDefault="0033327B" w:rsidP="0033327B"/>
                    </w:tc>
                  </w:tr>
                </w:tbl>
                <w:p w14:paraId="0029BF2B" w14:textId="77777777" w:rsidR="0033327B" w:rsidRPr="0033327B" w:rsidRDefault="0033327B" w:rsidP="0033327B"/>
              </w:tc>
            </w:tr>
          </w:tbl>
          <w:p w14:paraId="3E46E1FF" w14:textId="77777777" w:rsidR="0033327B" w:rsidRPr="0033327B" w:rsidRDefault="0033327B" w:rsidP="0033327B"/>
        </w:tc>
      </w:tr>
    </w:tbl>
    <w:p w14:paraId="26B076F2"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20FF29EF"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7559134C"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5FF7DF27"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27A36CA4" w14:textId="77777777">
                          <w:trPr>
                            <w:tblCellSpacing w:w="0" w:type="dxa"/>
                            <w:jc w:val="center"/>
                          </w:trPr>
                          <w:tc>
                            <w:tcPr>
                              <w:tcW w:w="4140" w:type="dxa"/>
                              <w:tcMar>
                                <w:top w:w="12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771F769C" w14:textId="77777777">
                                <w:tc>
                                  <w:tcPr>
                                    <w:tcW w:w="5000" w:type="pct"/>
                                    <w:tcMar>
                                      <w:top w:w="0" w:type="dxa"/>
                                      <w:left w:w="30" w:type="dxa"/>
                                      <w:bottom w:w="0" w:type="dxa"/>
                                      <w:right w:w="30" w:type="dxa"/>
                                    </w:tcMar>
                                    <w:hideMark/>
                                  </w:tcPr>
                                  <w:p w14:paraId="5ACFF60F" w14:textId="77777777" w:rsidR="0033327B" w:rsidRPr="0033327B" w:rsidRDefault="0033327B" w:rsidP="0033327B">
                                    <w:r w:rsidRPr="0033327B">
                                      <w:rPr>
                                        <w:b/>
                                        <w:bCs/>
                                      </w:rPr>
                                      <w:t>Triangle Trust Fund</w:t>
                                    </w:r>
                                  </w:p>
                                </w:tc>
                              </w:tr>
                              <w:tr w:rsidR="0033327B" w:rsidRPr="0033327B" w14:paraId="6B4E6E17" w14:textId="77777777">
                                <w:tc>
                                  <w:tcPr>
                                    <w:tcW w:w="5000" w:type="pct"/>
                                    <w:tcMar>
                                      <w:top w:w="0" w:type="dxa"/>
                                      <w:left w:w="30" w:type="dxa"/>
                                      <w:bottom w:w="0" w:type="dxa"/>
                                      <w:right w:w="30" w:type="dxa"/>
                                    </w:tcMar>
                                    <w:hideMark/>
                                  </w:tcPr>
                                  <w:p w14:paraId="0D1644B9" w14:textId="77777777" w:rsidR="0033327B" w:rsidRPr="0033327B" w:rsidRDefault="0033327B" w:rsidP="0033327B">
                                    <w:r w:rsidRPr="0033327B">
                                      <w:t>The Triangle Trust offers grants to charities and voluntary organisations supporting young women and girls who are already in contact with the criminal justice system or who are at high risk.</w:t>
                                    </w:r>
                                  </w:p>
                                  <w:p w14:paraId="2A571F09" w14:textId="77777777" w:rsidR="0033327B" w:rsidRPr="0033327B" w:rsidRDefault="0033327B" w:rsidP="0033327B">
                                    <w:r w:rsidRPr="0033327B">
                                      <w:t>Organisations applying must be led by women and the total beneficiaries of the organisation need to be 80% young women and girls. </w:t>
                                    </w:r>
                                    <w:r w:rsidRPr="0033327B">
                                      <w:br/>
                                    </w:r>
                                    <w:r w:rsidRPr="0033327B">
                                      <w:br/>
                                    </w:r>
                                    <w:r w:rsidRPr="0033327B">
                                      <w:rPr>
                                        <w:b/>
                                        <w:bCs/>
                                      </w:rPr>
                                      <w:t>Deadline: 20th October 2025</w:t>
                                    </w:r>
                                  </w:p>
                                </w:tc>
                              </w:tr>
                              <w:tr w:rsidR="0033327B" w:rsidRPr="0033327B" w14:paraId="677464F7"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1717B2A3" w14:textId="77777777">
                                      <w:trPr>
                                        <w:tblCellSpacing w:w="0" w:type="dxa"/>
                                        <w:jc w:val="center"/>
                                      </w:trPr>
                                      <w:tc>
                                        <w:tcPr>
                                          <w:tcW w:w="0" w:type="auto"/>
                                          <w:shd w:val="clear" w:color="auto" w:fill="B2A2C7"/>
                                          <w:vAlign w:val="center"/>
                                          <w:hideMark/>
                                        </w:tcPr>
                                        <w:p w14:paraId="3AE24FAF" w14:textId="77777777" w:rsidR="0033327B" w:rsidRPr="0033327B" w:rsidRDefault="0033327B" w:rsidP="0033327B">
                                          <w:hyperlink r:id="rId20" w:tgtFrame="_new" w:history="1">
                                            <w:r w:rsidRPr="0033327B">
                                              <w:rPr>
                                                <w:rStyle w:val="Hyperlink"/>
                                                <w:b/>
                                                <w:bCs/>
                                              </w:rPr>
                                              <w:t>More Information</w:t>
                                            </w:r>
                                          </w:hyperlink>
                                        </w:p>
                                      </w:tc>
                                    </w:tr>
                                  </w:tbl>
                                  <w:p w14:paraId="032CC453" w14:textId="77777777" w:rsidR="0033327B" w:rsidRPr="0033327B" w:rsidRDefault="0033327B" w:rsidP="0033327B"/>
                                </w:tc>
                              </w:tr>
                            </w:tbl>
                            <w:p w14:paraId="77523624" w14:textId="77777777" w:rsidR="0033327B" w:rsidRPr="0033327B" w:rsidRDefault="0033327B" w:rsidP="0033327B"/>
                          </w:tc>
                          <w:tc>
                            <w:tcPr>
                              <w:tcW w:w="4140" w:type="dxa"/>
                              <w:tcMar>
                                <w:top w:w="120"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541DF648" w14:textId="77777777">
                                <w:tc>
                                  <w:tcPr>
                                    <w:tcW w:w="5000" w:type="pct"/>
                                    <w:tcMar>
                                      <w:top w:w="0" w:type="dxa"/>
                                      <w:left w:w="30" w:type="dxa"/>
                                      <w:bottom w:w="0" w:type="dxa"/>
                                      <w:right w:w="30" w:type="dxa"/>
                                    </w:tcMar>
                                    <w:hideMark/>
                                  </w:tcPr>
                                  <w:p w14:paraId="27F3EED4" w14:textId="77777777" w:rsidR="0033327B" w:rsidRPr="0033327B" w:rsidRDefault="0033327B" w:rsidP="0033327B">
                                    <w:r w:rsidRPr="0033327B">
                                      <w:rPr>
                                        <w:b/>
                                        <w:bCs/>
                                      </w:rPr>
                                      <w:t>Holiday Grants - The Henry Smith Charity</w:t>
                                    </w:r>
                                  </w:p>
                                </w:tc>
                              </w:tr>
                              <w:tr w:rsidR="0033327B" w:rsidRPr="0033327B" w14:paraId="2D04D86F" w14:textId="77777777">
                                <w:tc>
                                  <w:tcPr>
                                    <w:tcW w:w="5000" w:type="pct"/>
                                    <w:tcMar>
                                      <w:top w:w="0" w:type="dxa"/>
                                      <w:left w:w="30" w:type="dxa"/>
                                      <w:bottom w:w="0" w:type="dxa"/>
                                      <w:right w:w="30" w:type="dxa"/>
                                    </w:tcMar>
                                    <w:hideMark/>
                                  </w:tcPr>
                                  <w:p w14:paraId="1C7E1BFF" w14:textId="77777777" w:rsidR="0033327B" w:rsidRPr="0033327B" w:rsidRDefault="0033327B" w:rsidP="0033327B">
                                    <w:r w:rsidRPr="0033327B">
                                      <w:t> One-off grants are available for schools,   youth groups and non-profit organisations   to take children aged 13 and under on   recreational day trips or short residential   trips (up to 7 days). </w:t>
                                    </w:r>
                                    <w:r w:rsidRPr="0033327B">
                                      <w:br/>
                                    </w:r>
                                    <w:r w:rsidRPr="0033327B">
                                      <w:br/>
                                      <w:t>  Priority is given to groups supporting   disabled children and those with limited   access to funds to go on holiday. </w:t>
                                    </w:r>
                                    <w:r w:rsidRPr="0033327B">
                                      <w:br/>
                                    </w:r>
                                    <w:r w:rsidRPr="0033327B">
                                      <w:br/>
                                    </w:r>
                                    <w:r w:rsidRPr="0033327B">
                                      <w:rPr>
                                        <w:b/>
                                        <w:bCs/>
                                      </w:rPr>
                                      <w:t> Deadline: 19th November 2025</w:t>
                                    </w:r>
                                  </w:p>
                                </w:tc>
                              </w:tr>
                              <w:tr w:rsidR="0033327B" w:rsidRPr="0033327B" w14:paraId="0469C29E"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67D033F0" w14:textId="77777777">
                                      <w:trPr>
                                        <w:tblCellSpacing w:w="0" w:type="dxa"/>
                                        <w:jc w:val="center"/>
                                      </w:trPr>
                                      <w:tc>
                                        <w:tcPr>
                                          <w:tcW w:w="0" w:type="auto"/>
                                          <w:shd w:val="clear" w:color="auto" w:fill="B2A2C7"/>
                                          <w:vAlign w:val="center"/>
                                          <w:hideMark/>
                                        </w:tcPr>
                                        <w:p w14:paraId="2DEFE926" w14:textId="77777777" w:rsidR="0033327B" w:rsidRPr="0033327B" w:rsidRDefault="0033327B" w:rsidP="0033327B">
                                          <w:hyperlink r:id="rId21" w:tgtFrame="_new" w:history="1">
                                            <w:r w:rsidRPr="0033327B">
                                              <w:rPr>
                                                <w:rStyle w:val="Hyperlink"/>
                                                <w:b/>
                                                <w:bCs/>
                                              </w:rPr>
                                              <w:t>More Information</w:t>
                                            </w:r>
                                          </w:hyperlink>
                                        </w:p>
                                      </w:tc>
                                    </w:tr>
                                  </w:tbl>
                                  <w:p w14:paraId="396575EC" w14:textId="77777777" w:rsidR="0033327B" w:rsidRPr="0033327B" w:rsidRDefault="0033327B" w:rsidP="0033327B"/>
                                </w:tc>
                              </w:tr>
                            </w:tbl>
                            <w:p w14:paraId="685BDFBE" w14:textId="77777777" w:rsidR="0033327B" w:rsidRPr="0033327B" w:rsidRDefault="0033327B" w:rsidP="0033327B"/>
                          </w:tc>
                        </w:tr>
                      </w:tbl>
                      <w:p w14:paraId="438BA9A4" w14:textId="77777777" w:rsidR="0033327B" w:rsidRPr="0033327B" w:rsidRDefault="0033327B" w:rsidP="0033327B"/>
                    </w:tc>
                  </w:tr>
                </w:tbl>
                <w:p w14:paraId="4338CE8F" w14:textId="77777777" w:rsidR="0033327B" w:rsidRPr="0033327B" w:rsidRDefault="0033327B" w:rsidP="0033327B"/>
              </w:tc>
            </w:tr>
          </w:tbl>
          <w:p w14:paraId="75463228" w14:textId="77777777" w:rsidR="0033327B" w:rsidRPr="0033327B" w:rsidRDefault="0033327B" w:rsidP="0033327B"/>
        </w:tc>
      </w:tr>
    </w:tbl>
    <w:p w14:paraId="77F883F9"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02670032"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0A964078"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58F2192B"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6C14A62E" w14:textId="77777777">
                          <w:trPr>
                            <w:tblCellSpacing w:w="0" w:type="dxa"/>
                            <w:jc w:val="center"/>
                          </w:trPr>
                          <w:tc>
                            <w:tcPr>
                              <w:tcW w:w="4140" w:type="dxa"/>
                              <w:tcMar>
                                <w:top w:w="135" w:type="dxa"/>
                                <w:left w:w="0" w:type="dxa"/>
                                <w:bottom w:w="15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58FB548E" w14:textId="77777777">
                                <w:tc>
                                  <w:tcPr>
                                    <w:tcW w:w="5000" w:type="pct"/>
                                    <w:tcMar>
                                      <w:top w:w="0" w:type="dxa"/>
                                      <w:left w:w="30" w:type="dxa"/>
                                      <w:bottom w:w="0" w:type="dxa"/>
                                      <w:right w:w="30" w:type="dxa"/>
                                    </w:tcMar>
                                    <w:hideMark/>
                                  </w:tcPr>
                                  <w:p w14:paraId="13EBD29C" w14:textId="77777777" w:rsidR="0033327B" w:rsidRPr="0033327B" w:rsidRDefault="0033327B" w:rsidP="0033327B">
                                    <w:r w:rsidRPr="0033327B">
                                      <w:rPr>
                                        <w:b/>
                                        <w:bCs/>
                                      </w:rPr>
                                      <w:t>The Macaulay Moat Foundation</w:t>
                                    </w:r>
                                  </w:p>
                                </w:tc>
                              </w:tr>
                              <w:tr w:rsidR="0033327B" w:rsidRPr="0033327B" w14:paraId="20D894B5" w14:textId="77777777">
                                <w:tc>
                                  <w:tcPr>
                                    <w:tcW w:w="5000" w:type="pct"/>
                                    <w:tcMar>
                                      <w:top w:w="0" w:type="dxa"/>
                                      <w:left w:w="30" w:type="dxa"/>
                                      <w:bottom w:w="0" w:type="dxa"/>
                                      <w:right w:w="30" w:type="dxa"/>
                                    </w:tcMar>
                                    <w:hideMark/>
                                  </w:tcPr>
                                  <w:p w14:paraId="3CE7BA08" w14:textId="77777777" w:rsidR="0033327B" w:rsidRPr="0033327B" w:rsidRDefault="0033327B" w:rsidP="0033327B">
                                    <w:r w:rsidRPr="0033327B">
                                      <w:t>The Macaulay Moat Foundation is an independent grant-maker supporting charities and social entrepreneurs (including Community Interest Companies) who focus on Autism and Church Outreach.</w:t>
                                    </w:r>
                                    <w:r w:rsidRPr="0033327B">
                                      <w:br/>
                                    </w:r>
                                    <w:r w:rsidRPr="0033327B">
                                      <w:rPr>
                                        <w:b/>
                                        <w:bCs/>
                                      </w:rPr>
                                      <w:t> </w:t>
                                    </w:r>
                                    <w:r w:rsidRPr="0033327B">
                                      <w:rPr>
                                        <w:b/>
                                        <w:bCs/>
                                      </w:rPr>
                                      <w:br/>
                                    </w:r>
                                    <w:r w:rsidRPr="0033327B">
                                      <w:t>Grants of up to £5,000 per year are available for up to 3 years.</w:t>
                                    </w:r>
                                    <w:r w:rsidRPr="0033327B">
                                      <w:br/>
                                    </w:r>
                                    <w:r w:rsidRPr="0033327B">
                                      <w:rPr>
                                        <w:b/>
                                        <w:bCs/>
                                      </w:rPr>
                                      <w:br/>
                                    </w:r>
                                    <w:r w:rsidRPr="0033327B">
                                      <w:lastRenderedPageBreak/>
                                      <w:t>Please note, applications are taken all year round and the board gets together to assess applications four times a year.</w:t>
                                    </w:r>
                                  </w:p>
                                </w:tc>
                              </w:tr>
                              <w:tr w:rsidR="0033327B" w:rsidRPr="0033327B" w14:paraId="403C0656"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7FC1C67C" w14:textId="77777777">
                                      <w:trPr>
                                        <w:tblCellSpacing w:w="0" w:type="dxa"/>
                                        <w:jc w:val="center"/>
                                      </w:trPr>
                                      <w:tc>
                                        <w:tcPr>
                                          <w:tcW w:w="0" w:type="auto"/>
                                          <w:shd w:val="clear" w:color="auto" w:fill="B2A2C7"/>
                                          <w:vAlign w:val="center"/>
                                          <w:hideMark/>
                                        </w:tcPr>
                                        <w:p w14:paraId="2FCDA864" w14:textId="77777777" w:rsidR="0033327B" w:rsidRPr="0033327B" w:rsidRDefault="0033327B" w:rsidP="0033327B">
                                          <w:hyperlink r:id="rId22" w:tgtFrame="_new" w:history="1">
                                            <w:r w:rsidRPr="0033327B">
                                              <w:rPr>
                                                <w:rStyle w:val="Hyperlink"/>
                                                <w:b/>
                                                <w:bCs/>
                                              </w:rPr>
                                              <w:t>More Information</w:t>
                                            </w:r>
                                          </w:hyperlink>
                                        </w:p>
                                      </w:tc>
                                    </w:tr>
                                  </w:tbl>
                                  <w:p w14:paraId="47E89229" w14:textId="77777777" w:rsidR="0033327B" w:rsidRPr="0033327B" w:rsidRDefault="0033327B" w:rsidP="0033327B"/>
                                </w:tc>
                              </w:tr>
                            </w:tbl>
                            <w:p w14:paraId="59CBEA1B" w14:textId="77777777" w:rsidR="0033327B" w:rsidRPr="0033327B" w:rsidRDefault="0033327B" w:rsidP="0033327B"/>
                          </w:tc>
                          <w:tc>
                            <w:tcPr>
                              <w:tcW w:w="4140" w:type="dxa"/>
                              <w:tcMar>
                                <w:top w:w="135" w:type="dxa"/>
                                <w:left w:w="0" w:type="dxa"/>
                                <w:bottom w:w="15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179640C9" w14:textId="77777777">
                                <w:tc>
                                  <w:tcPr>
                                    <w:tcW w:w="5000" w:type="pct"/>
                                    <w:tcMar>
                                      <w:top w:w="0" w:type="dxa"/>
                                      <w:left w:w="30" w:type="dxa"/>
                                      <w:bottom w:w="0" w:type="dxa"/>
                                      <w:right w:w="30" w:type="dxa"/>
                                    </w:tcMar>
                                    <w:hideMark/>
                                  </w:tcPr>
                                  <w:p w14:paraId="7EE0F7FA" w14:textId="77777777" w:rsidR="0033327B" w:rsidRPr="0033327B" w:rsidRDefault="0033327B" w:rsidP="0033327B">
                                    <w:r w:rsidRPr="0033327B">
                                      <w:rPr>
                                        <w:b/>
                                        <w:bCs/>
                                      </w:rPr>
                                      <w:lastRenderedPageBreak/>
                                      <w:t>Raise Funds through Christmas Shopping</w:t>
                                    </w:r>
                                  </w:p>
                                </w:tc>
                              </w:tr>
                              <w:tr w:rsidR="0033327B" w:rsidRPr="0033327B" w14:paraId="0A59BE0D" w14:textId="77777777">
                                <w:tc>
                                  <w:tcPr>
                                    <w:tcW w:w="5000" w:type="pct"/>
                                    <w:tcMar>
                                      <w:top w:w="0" w:type="dxa"/>
                                      <w:left w:w="30" w:type="dxa"/>
                                      <w:bottom w:w="0" w:type="dxa"/>
                                      <w:right w:w="30" w:type="dxa"/>
                                    </w:tcMar>
                                    <w:hideMark/>
                                  </w:tcPr>
                                  <w:p w14:paraId="7A40285F" w14:textId="77777777" w:rsidR="0033327B" w:rsidRPr="0033327B" w:rsidRDefault="0033327B" w:rsidP="0033327B">
                                    <w:r w:rsidRPr="0033327B">
                                      <w:t> Easyfundraising are hosting a webinar to   provide funding help for community   groups and other good causes. In this   webinar, you will learn a simple way to   raise unrestricted funds through   supporters’ online shopping this Christmas.</w:t>
                                    </w:r>
                                    <w:r w:rsidRPr="0033327B">
                                      <w:br/>
                                    </w:r>
                                    <w:r w:rsidRPr="0033327B">
                                      <w:br/>
                                      <w:t> </w:t>
                                    </w:r>
                                    <w:r w:rsidRPr="0033327B">
                                      <w:rPr>
                                        <w:b/>
                                        <w:bCs/>
                                      </w:rPr>
                                      <w:t xml:space="preserve">Date: </w:t>
                                    </w:r>
                                    <w:r w:rsidRPr="0033327B">
                                      <w:t>30th October 2025</w:t>
                                    </w:r>
                                    <w:r w:rsidRPr="0033327B">
                                      <w:br/>
                                    </w:r>
                                    <w:r w:rsidRPr="0033327B">
                                      <w:rPr>
                                        <w:b/>
                                        <w:bCs/>
                                      </w:rPr>
                                      <w:lastRenderedPageBreak/>
                                      <w:t xml:space="preserve"> Time: </w:t>
                                    </w:r>
                                    <w:r w:rsidRPr="0033327B">
                                      <w:t>12:30pm</w:t>
                                    </w:r>
                                    <w:r w:rsidRPr="0033327B">
                                      <w:br/>
                                    </w:r>
                                    <w:r w:rsidRPr="0033327B">
                                      <w:rPr>
                                        <w:b/>
                                        <w:bCs/>
                                      </w:rPr>
                                      <w:t xml:space="preserve"> Location: </w:t>
                                    </w:r>
                                    <w:r w:rsidRPr="0033327B">
                                      <w:t>Online</w:t>
                                    </w:r>
                                  </w:p>
                                </w:tc>
                              </w:tr>
                              <w:tr w:rsidR="0033327B" w:rsidRPr="0033327B" w14:paraId="04D149AB"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3D9F0B08" w14:textId="77777777">
                                      <w:trPr>
                                        <w:tblCellSpacing w:w="0" w:type="dxa"/>
                                        <w:jc w:val="center"/>
                                      </w:trPr>
                                      <w:tc>
                                        <w:tcPr>
                                          <w:tcW w:w="0" w:type="auto"/>
                                          <w:shd w:val="clear" w:color="auto" w:fill="B2A2C7"/>
                                          <w:vAlign w:val="center"/>
                                          <w:hideMark/>
                                        </w:tcPr>
                                        <w:p w14:paraId="2FDC9DD0" w14:textId="77777777" w:rsidR="0033327B" w:rsidRPr="0033327B" w:rsidRDefault="0033327B" w:rsidP="0033327B">
                                          <w:hyperlink r:id="rId23" w:tgtFrame="_new" w:history="1">
                                            <w:r w:rsidRPr="0033327B">
                                              <w:rPr>
                                                <w:rStyle w:val="Hyperlink"/>
                                                <w:b/>
                                                <w:bCs/>
                                              </w:rPr>
                                              <w:t>More Information</w:t>
                                            </w:r>
                                          </w:hyperlink>
                                        </w:p>
                                      </w:tc>
                                    </w:tr>
                                  </w:tbl>
                                  <w:p w14:paraId="1976FCEA" w14:textId="77777777" w:rsidR="0033327B" w:rsidRPr="0033327B" w:rsidRDefault="0033327B" w:rsidP="0033327B"/>
                                </w:tc>
                              </w:tr>
                            </w:tbl>
                            <w:p w14:paraId="6C03E27C" w14:textId="77777777" w:rsidR="0033327B" w:rsidRPr="0033327B" w:rsidRDefault="0033327B" w:rsidP="0033327B"/>
                          </w:tc>
                        </w:tr>
                      </w:tbl>
                      <w:p w14:paraId="6F382BB8" w14:textId="77777777" w:rsidR="0033327B" w:rsidRPr="0033327B" w:rsidRDefault="0033327B" w:rsidP="0033327B"/>
                    </w:tc>
                  </w:tr>
                </w:tbl>
                <w:p w14:paraId="5ABC730B" w14:textId="77777777" w:rsidR="0033327B" w:rsidRPr="0033327B" w:rsidRDefault="0033327B" w:rsidP="0033327B"/>
              </w:tc>
            </w:tr>
          </w:tbl>
          <w:p w14:paraId="4133FC68" w14:textId="77777777" w:rsidR="0033327B" w:rsidRPr="0033327B" w:rsidRDefault="0033327B" w:rsidP="0033327B"/>
        </w:tc>
      </w:tr>
    </w:tbl>
    <w:p w14:paraId="447F2C8B"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6D4836F8"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48D94091"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21E872BA" w14:textId="77777777">
                    <w:trPr>
                      <w:jc w:val="center"/>
                    </w:trPr>
                    <w:tc>
                      <w:tcPr>
                        <w:tcW w:w="0" w:type="auto"/>
                        <w:shd w:val="clear" w:color="auto" w:fill="FFFFFF"/>
                        <w:tcMar>
                          <w:top w:w="0" w:type="dxa"/>
                          <w:left w:w="135" w:type="dxa"/>
                          <w:bottom w:w="0" w:type="dxa"/>
                          <w:right w:w="135" w:type="dxa"/>
                        </w:tcMar>
                        <w:hideMark/>
                      </w:tcPr>
                      <w:tbl>
                        <w:tblPr>
                          <w:tblW w:w="8280" w:type="dxa"/>
                          <w:jc w:val="center"/>
                          <w:tblCellSpacing w:w="0" w:type="dxa"/>
                          <w:tblCellMar>
                            <w:left w:w="0" w:type="dxa"/>
                            <w:right w:w="0" w:type="dxa"/>
                          </w:tblCellMar>
                          <w:tblLook w:val="04A0" w:firstRow="1" w:lastRow="0" w:firstColumn="1" w:lastColumn="0" w:noHBand="0" w:noVBand="1"/>
                        </w:tblPr>
                        <w:tblGrid>
                          <w:gridCol w:w="4140"/>
                          <w:gridCol w:w="4140"/>
                        </w:tblGrid>
                        <w:tr w:rsidR="0033327B" w:rsidRPr="0033327B" w14:paraId="43AA69C9" w14:textId="77777777">
                          <w:trPr>
                            <w:tblCellSpacing w:w="0" w:type="dxa"/>
                            <w:jc w:val="center"/>
                          </w:trPr>
                          <w:tc>
                            <w:tcPr>
                              <w:tcW w:w="4140" w:type="dxa"/>
                              <w:tcMar>
                                <w:top w:w="120" w:type="dxa"/>
                                <w:left w:w="0" w:type="dxa"/>
                                <w:bottom w:w="24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78009113" w14:textId="77777777">
                                <w:tc>
                                  <w:tcPr>
                                    <w:tcW w:w="5000" w:type="pct"/>
                                    <w:tcMar>
                                      <w:top w:w="0" w:type="dxa"/>
                                      <w:left w:w="30" w:type="dxa"/>
                                      <w:bottom w:w="0" w:type="dxa"/>
                                      <w:right w:w="30" w:type="dxa"/>
                                    </w:tcMar>
                                    <w:hideMark/>
                                  </w:tcPr>
                                  <w:p w14:paraId="5DDCBB0C" w14:textId="77777777" w:rsidR="0033327B" w:rsidRPr="0033327B" w:rsidRDefault="0033327B" w:rsidP="0033327B">
                                    <w:r w:rsidRPr="0033327B">
                                      <w:rPr>
                                        <w:b/>
                                        <w:bCs/>
                                      </w:rPr>
                                      <w:t>The Albert Gubay Charitable Foundation (AGCF) </w:t>
                                    </w:r>
                                  </w:p>
                                </w:tc>
                              </w:tr>
                              <w:tr w:rsidR="0033327B" w:rsidRPr="0033327B" w14:paraId="1B5C9902" w14:textId="77777777">
                                <w:tc>
                                  <w:tcPr>
                                    <w:tcW w:w="5000" w:type="pct"/>
                                    <w:tcMar>
                                      <w:top w:w="0" w:type="dxa"/>
                                      <w:left w:w="30" w:type="dxa"/>
                                      <w:bottom w:w="0" w:type="dxa"/>
                                      <w:right w:w="30" w:type="dxa"/>
                                    </w:tcMar>
                                    <w:hideMark/>
                                  </w:tcPr>
                                  <w:p w14:paraId="48CA7E50" w14:textId="77777777" w:rsidR="0033327B" w:rsidRPr="0033327B" w:rsidRDefault="0033327B" w:rsidP="0033327B">
                                    <w:r w:rsidRPr="0033327B">
                                      <w:t xml:space="preserve">AGCF is able to make grants to charities </w:t>
                                    </w:r>
                                    <w:r w:rsidRPr="0033327B">
                                      <w:br/>
                                      <w:t xml:space="preserve">or projects from three separate funds depending on the nature of your project. </w:t>
                                    </w:r>
                                    <w:r w:rsidRPr="0033327B">
                                      <w:br/>
                                      <w:t xml:space="preserve">All projects must be run by registered charities or associated with Roman </w:t>
                                    </w:r>
                                    <w:r w:rsidRPr="0033327B">
                                      <w:br/>
                                      <w:t>Catholic Diocesan charities.  </w:t>
                                    </w:r>
                                    <w:r w:rsidRPr="0033327B">
                                      <w:br/>
                                    </w:r>
                                    <w:r w:rsidRPr="0033327B">
                                      <w:br/>
                                      <w:t>Your charity must support one or more of their set criteria. </w:t>
                                    </w:r>
                                    <w:r w:rsidRPr="0033327B">
                                      <w:br/>
                                      <w:t>Please note, Trustees meet quarterly to review applications. </w:t>
                                    </w:r>
                                  </w:p>
                                </w:tc>
                              </w:tr>
                              <w:tr w:rsidR="0033327B" w:rsidRPr="0033327B" w14:paraId="19C5991A"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5E6DC6EE" w14:textId="77777777">
                                      <w:trPr>
                                        <w:tblCellSpacing w:w="0" w:type="dxa"/>
                                        <w:jc w:val="center"/>
                                      </w:trPr>
                                      <w:tc>
                                        <w:tcPr>
                                          <w:tcW w:w="0" w:type="auto"/>
                                          <w:shd w:val="clear" w:color="auto" w:fill="B2A2C7"/>
                                          <w:vAlign w:val="center"/>
                                          <w:hideMark/>
                                        </w:tcPr>
                                        <w:p w14:paraId="4A66A250" w14:textId="77777777" w:rsidR="0033327B" w:rsidRPr="0033327B" w:rsidRDefault="0033327B" w:rsidP="0033327B">
                                          <w:hyperlink r:id="rId24" w:tgtFrame="_new" w:history="1">
                                            <w:r w:rsidRPr="0033327B">
                                              <w:rPr>
                                                <w:rStyle w:val="Hyperlink"/>
                                                <w:b/>
                                                <w:bCs/>
                                              </w:rPr>
                                              <w:t>More Information</w:t>
                                            </w:r>
                                          </w:hyperlink>
                                        </w:p>
                                      </w:tc>
                                    </w:tr>
                                  </w:tbl>
                                  <w:p w14:paraId="34757992" w14:textId="77777777" w:rsidR="0033327B" w:rsidRPr="0033327B" w:rsidRDefault="0033327B" w:rsidP="0033327B"/>
                                </w:tc>
                              </w:tr>
                            </w:tbl>
                            <w:p w14:paraId="4C8F43BA" w14:textId="77777777" w:rsidR="0033327B" w:rsidRPr="0033327B" w:rsidRDefault="0033327B" w:rsidP="0033327B"/>
                          </w:tc>
                          <w:tc>
                            <w:tcPr>
                              <w:tcW w:w="4140" w:type="dxa"/>
                              <w:tcMar>
                                <w:top w:w="120" w:type="dxa"/>
                                <w:left w:w="0" w:type="dxa"/>
                                <w:bottom w:w="24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140"/>
                              </w:tblGrid>
                              <w:tr w:rsidR="0033327B" w:rsidRPr="0033327B" w14:paraId="6045355A" w14:textId="77777777">
                                <w:tc>
                                  <w:tcPr>
                                    <w:tcW w:w="5000" w:type="pct"/>
                                    <w:tcMar>
                                      <w:top w:w="0" w:type="dxa"/>
                                      <w:left w:w="30" w:type="dxa"/>
                                      <w:bottom w:w="0" w:type="dxa"/>
                                      <w:right w:w="30" w:type="dxa"/>
                                    </w:tcMar>
                                    <w:hideMark/>
                                  </w:tcPr>
                                  <w:p w14:paraId="2F2602C6" w14:textId="77777777" w:rsidR="0033327B" w:rsidRPr="0033327B" w:rsidRDefault="0033327B" w:rsidP="0033327B">
                                    <w:r w:rsidRPr="0033327B">
                                      <w:rPr>
                                        <w:b/>
                                        <w:bCs/>
                                      </w:rPr>
                                      <w:t>National Lottery Community Fund </w:t>
                                    </w:r>
                                  </w:p>
                                </w:tc>
                              </w:tr>
                              <w:tr w:rsidR="0033327B" w:rsidRPr="0033327B" w14:paraId="5248D643" w14:textId="77777777">
                                <w:tc>
                                  <w:tcPr>
                                    <w:tcW w:w="5000" w:type="pct"/>
                                    <w:tcMar>
                                      <w:top w:w="0" w:type="dxa"/>
                                      <w:left w:w="30" w:type="dxa"/>
                                      <w:bottom w:w="0" w:type="dxa"/>
                                      <w:right w:w="30" w:type="dxa"/>
                                    </w:tcMar>
                                    <w:hideMark/>
                                  </w:tcPr>
                                  <w:p w14:paraId="5A1CAC37" w14:textId="77777777" w:rsidR="0033327B" w:rsidRPr="0033327B" w:rsidRDefault="0033327B" w:rsidP="0033327B">
                                    <w:r w:rsidRPr="0033327B">
                                      <w:t> The fund aims to build strong   relationships in and across communities,   improve the places and spaces that matter   to communities, help more people to   reach their potential, by supporting them   at the earliest possible stage.    </w:t>
                                    </w:r>
                                  </w:p>
                                  <w:p w14:paraId="190790C0" w14:textId="77777777" w:rsidR="0033327B" w:rsidRPr="0033327B" w:rsidRDefault="0033327B" w:rsidP="0033327B">
                                    <w:r w:rsidRPr="0033327B">
                                      <w:t> This funding can be used for a new   activity, continuing an existing one or to   help your organisation adapt to new   challenges. </w:t>
                                    </w:r>
                                  </w:p>
                                </w:tc>
                              </w:tr>
                              <w:tr w:rsidR="0033327B" w:rsidRPr="0033327B" w14:paraId="4C494F41" w14:textId="77777777">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65AC5663" w14:textId="77777777">
                                      <w:trPr>
                                        <w:tblCellSpacing w:w="0" w:type="dxa"/>
                                        <w:jc w:val="center"/>
                                      </w:trPr>
                                      <w:tc>
                                        <w:tcPr>
                                          <w:tcW w:w="0" w:type="auto"/>
                                          <w:shd w:val="clear" w:color="auto" w:fill="B2A2C7"/>
                                          <w:vAlign w:val="center"/>
                                          <w:hideMark/>
                                        </w:tcPr>
                                        <w:p w14:paraId="4F50B13D" w14:textId="77777777" w:rsidR="0033327B" w:rsidRPr="0033327B" w:rsidRDefault="0033327B" w:rsidP="0033327B">
                                          <w:hyperlink r:id="rId25" w:tgtFrame="_new" w:history="1">
                                            <w:r w:rsidRPr="0033327B">
                                              <w:rPr>
                                                <w:rStyle w:val="Hyperlink"/>
                                                <w:b/>
                                                <w:bCs/>
                                              </w:rPr>
                                              <w:t>More Information</w:t>
                                            </w:r>
                                          </w:hyperlink>
                                        </w:p>
                                      </w:tc>
                                    </w:tr>
                                  </w:tbl>
                                  <w:p w14:paraId="1F7AFD04" w14:textId="77777777" w:rsidR="0033327B" w:rsidRPr="0033327B" w:rsidRDefault="0033327B" w:rsidP="0033327B"/>
                                </w:tc>
                              </w:tr>
                            </w:tbl>
                            <w:p w14:paraId="3372516C" w14:textId="77777777" w:rsidR="0033327B" w:rsidRPr="0033327B" w:rsidRDefault="0033327B" w:rsidP="0033327B"/>
                          </w:tc>
                        </w:tr>
                      </w:tbl>
                      <w:p w14:paraId="7BA91DC8" w14:textId="77777777" w:rsidR="0033327B" w:rsidRPr="0033327B" w:rsidRDefault="0033327B" w:rsidP="0033327B"/>
                    </w:tc>
                  </w:tr>
                </w:tbl>
                <w:p w14:paraId="6D8600CA" w14:textId="77777777" w:rsidR="0033327B" w:rsidRPr="0033327B" w:rsidRDefault="0033327B" w:rsidP="0033327B"/>
              </w:tc>
            </w:tr>
          </w:tbl>
          <w:p w14:paraId="518EC5D4" w14:textId="77777777" w:rsidR="0033327B" w:rsidRPr="0033327B" w:rsidRDefault="0033327B" w:rsidP="0033327B"/>
        </w:tc>
      </w:tr>
    </w:tbl>
    <w:p w14:paraId="0671C9F3"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7BD4F39F"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7C223DC3"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3B56AB59" w14:textId="77777777">
                    <w:trPr>
                      <w:jc w:val="center"/>
                    </w:trPr>
                    <w:tc>
                      <w:tcPr>
                        <w:tcW w:w="0" w:type="auto"/>
                        <w:shd w:val="clear" w:color="auto" w:fill="FFFFFF"/>
                        <w:tcMar>
                          <w:top w:w="120" w:type="dxa"/>
                          <w:left w:w="135" w:type="dxa"/>
                          <w:bottom w:w="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33327B" w:rsidRPr="0033327B" w14:paraId="4CCEE603" w14:textId="77777777">
                          <w:trPr>
                            <w:jc w:val="center"/>
                          </w:trPr>
                          <w:tc>
                            <w:tcPr>
                              <w:tcW w:w="5000" w:type="pct"/>
                              <w:tcMar>
                                <w:top w:w="0" w:type="dxa"/>
                                <w:left w:w="30" w:type="dxa"/>
                                <w:bottom w:w="120" w:type="dxa"/>
                                <w:right w:w="30" w:type="dxa"/>
                              </w:tcMar>
                              <w:hideMark/>
                            </w:tcPr>
                            <w:p w14:paraId="565D1A83" w14:textId="7A896436" w:rsidR="0033327B" w:rsidRPr="0033327B" w:rsidRDefault="0033327B" w:rsidP="0033327B">
                              <w:r w:rsidRPr="0033327B">
                                <w:drawing>
                                  <wp:inline distT="0" distB="0" distL="0" distR="0" wp14:anchorId="2334C886" wp14:editId="1B4A02A2">
                                    <wp:extent cx="5219700" cy="2087880"/>
                                    <wp:effectExtent l="0" t="0" r="0" b="7620"/>
                                    <wp:docPr id="1335959162"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59162" name="Picture 4" descr="A group of people posing for a photo&#10;&#10;AI-generated content may be incorrec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19700" cy="2087880"/>
                                            </a:xfrm>
                                            <a:prstGeom prst="rect">
                                              <a:avLst/>
                                            </a:prstGeom>
                                            <a:noFill/>
                                            <a:ln>
                                              <a:noFill/>
                                            </a:ln>
                                          </pic:spPr>
                                        </pic:pic>
                                      </a:graphicData>
                                    </a:graphic>
                                  </wp:inline>
                                </w:drawing>
                              </w:r>
                            </w:p>
                          </w:tc>
                        </w:tr>
                        <w:tr w:rsidR="0033327B" w:rsidRPr="0033327B" w14:paraId="0F6E3B12" w14:textId="77777777">
                          <w:trPr>
                            <w:jc w:val="center"/>
                          </w:trPr>
                          <w:tc>
                            <w:tcPr>
                              <w:tcW w:w="5000" w:type="pct"/>
                              <w:tcMar>
                                <w:top w:w="0" w:type="dxa"/>
                                <w:left w:w="30" w:type="dxa"/>
                                <w:bottom w:w="0" w:type="dxa"/>
                                <w:right w:w="30" w:type="dxa"/>
                              </w:tcMar>
                              <w:hideMark/>
                            </w:tcPr>
                            <w:p w14:paraId="385AD370" w14:textId="77777777" w:rsidR="0033327B" w:rsidRPr="0033327B" w:rsidRDefault="0033327B" w:rsidP="0033327B">
                              <w:r w:rsidRPr="0033327B">
                                <w:rPr>
                                  <w:b/>
                                  <w:bCs/>
                                </w:rPr>
                                <w:t>Love and Wanted Fund Launch</w:t>
                              </w:r>
                            </w:p>
                          </w:tc>
                        </w:tr>
                        <w:tr w:rsidR="0033327B" w:rsidRPr="0033327B" w14:paraId="3B581DF9" w14:textId="77777777">
                          <w:trPr>
                            <w:jc w:val="center"/>
                          </w:trPr>
                          <w:tc>
                            <w:tcPr>
                              <w:tcW w:w="5000" w:type="pct"/>
                              <w:tcMar>
                                <w:top w:w="0" w:type="dxa"/>
                                <w:left w:w="30" w:type="dxa"/>
                                <w:bottom w:w="0" w:type="dxa"/>
                                <w:right w:w="30" w:type="dxa"/>
                              </w:tcMar>
                              <w:hideMark/>
                            </w:tcPr>
                            <w:p w14:paraId="12DCCAAE" w14:textId="77777777" w:rsidR="0033327B" w:rsidRPr="0033327B" w:rsidRDefault="0033327B" w:rsidP="0033327B">
                              <w:r w:rsidRPr="0033327B">
                                <w:t>The Mayor of London has launched this fund as a new initiative to promote unity, respect and togetherness across the capital. </w:t>
                              </w:r>
                              <w:r w:rsidRPr="0033327B">
                                <w:br/>
                              </w:r>
                              <w:r w:rsidRPr="0033327B">
                                <w:br/>
                                <w:t>As part of this fund, up to 15 venue-based organisations will receive funding of up to £60,00 to expand their work. This will range from hosting community events, to improving access to a number of services such as mental health, employment and financial support. </w:t>
                              </w:r>
                              <w:r w:rsidRPr="0033327B">
                                <w:br/>
                              </w:r>
                              <w:r w:rsidRPr="0033327B">
                                <w:br/>
                                <w:t xml:space="preserve">Please note, applicants must have an annual turnover between £100,000 and £10 </w:t>
                              </w:r>
                              <w:r w:rsidRPr="0033327B">
                                <w:lastRenderedPageBreak/>
                                <w:t>million.</w:t>
                              </w:r>
                              <w:r w:rsidRPr="0033327B">
                                <w:br/>
                              </w:r>
                              <w:r w:rsidRPr="0033327B">
                                <w:br/>
                              </w:r>
                              <w:r w:rsidRPr="0033327B">
                                <w:rPr>
                                  <w:b/>
                                  <w:bCs/>
                                </w:rPr>
                                <w:t>Deadline: 19th October 2025.</w:t>
                              </w:r>
                            </w:p>
                          </w:tc>
                        </w:tr>
                        <w:tr w:rsidR="0033327B" w:rsidRPr="0033327B" w14:paraId="45D4089E" w14:textId="77777777">
                          <w:trPr>
                            <w:jc w:val="center"/>
                          </w:trPr>
                          <w:tc>
                            <w:tcPr>
                              <w:tcW w:w="0" w:type="auto"/>
                              <w:tcMar>
                                <w:top w:w="0" w:type="dxa"/>
                                <w:left w:w="30" w:type="dxa"/>
                                <w:bottom w:w="0" w:type="dxa"/>
                                <w:right w:w="30" w:type="dxa"/>
                              </w:tcMar>
                              <w:hideMark/>
                            </w:tcPr>
                            <w:tbl>
                              <w:tblPr>
                                <w:tblW w:w="0" w:type="auto"/>
                                <w:jc w:val="center"/>
                                <w:tblCellSpacing w:w="0" w:type="dxa"/>
                                <w:tblCellMar>
                                  <w:top w:w="90" w:type="dxa"/>
                                  <w:left w:w="270" w:type="dxa"/>
                                  <w:bottom w:w="90" w:type="dxa"/>
                                  <w:right w:w="270" w:type="dxa"/>
                                </w:tblCellMar>
                                <w:tblLook w:val="04A0" w:firstRow="1" w:lastRow="0" w:firstColumn="1" w:lastColumn="0" w:noHBand="0" w:noVBand="1"/>
                              </w:tblPr>
                              <w:tblGrid>
                                <w:gridCol w:w="2271"/>
                              </w:tblGrid>
                              <w:tr w:rsidR="0033327B" w:rsidRPr="0033327B" w14:paraId="361148B3" w14:textId="77777777">
                                <w:trPr>
                                  <w:tblCellSpacing w:w="0" w:type="dxa"/>
                                  <w:jc w:val="center"/>
                                </w:trPr>
                                <w:tc>
                                  <w:tcPr>
                                    <w:tcW w:w="0" w:type="auto"/>
                                    <w:shd w:val="clear" w:color="auto" w:fill="B2A2C7"/>
                                    <w:vAlign w:val="center"/>
                                    <w:hideMark/>
                                  </w:tcPr>
                                  <w:p w14:paraId="3E82AC1A" w14:textId="77777777" w:rsidR="0033327B" w:rsidRPr="0033327B" w:rsidRDefault="0033327B" w:rsidP="0033327B">
                                    <w:hyperlink r:id="rId27" w:tgtFrame="_new" w:history="1">
                                      <w:r w:rsidRPr="0033327B">
                                        <w:rPr>
                                          <w:rStyle w:val="Hyperlink"/>
                                          <w:b/>
                                          <w:bCs/>
                                        </w:rPr>
                                        <w:t>More Information</w:t>
                                      </w:r>
                                    </w:hyperlink>
                                  </w:p>
                                </w:tc>
                              </w:tr>
                            </w:tbl>
                            <w:p w14:paraId="501EBA0B" w14:textId="77777777" w:rsidR="0033327B" w:rsidRPr="0033327B" w:rsidRDefault="0033327B" w:rsidP="0033327B"/>
                          </w:tc>
                        </w:tr>
                      </w:tbl>
                      <w:p w14:paraId="725B8052" w14:textId="77777777" w:rsidR="0033327B" w:rsidRPr="0033327B" w:rsidRDefault="0033327B" w:rsidP="0033327B"/>
                    </w:tc>
                  </w:tr>
                </w:tbl>
                <w:p w14:paraId="06F83BFE" w14:textId="77777777" w:rsidR="0033327B" w:rsidRPr="0033327B" w:rsidRDefault="0033327B" w:rsidP="0033327B"/>
              </w:tc>
            </w:tr>
          </w:tbl>
          <w:p w14:paraId="48A84E69" w14:textId="77777777" w:rsidR="0033327B" w:rsidRPr="0033327B" w:rsidRDefault="0033327B" w:rsidP="0033327B"/>
        </w:tc>
      </w:tr>
    </w:tbl>
    <w:p w14:paraId="33932707" w14:textId="77777777" w:rsidR="0033327B" w:rsidRPr="0033327B" w:rsidRDefault="0033327B" w:rsidP="0033327B">
      <w:pPr>
        <w:rPr>
          <w:vanish/>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3327B" w:rsidRPr="0033327B" w14:paraId="4FCB3306" w14:textId="77777777">
        <w:trPr>
          <w:tblCellSpacing w:w="0" w:type="dxa"/>
          <w:jc w:val="center"/>
        </w:trPr>
        <w:tc>
          <w:tcPr>
            <w:tcW w:w="0" w:type="auto"/>
            <w:shd w:val="clear" w:color="auto" w:fill="FFFFFF"/>
            <w:tcMar>
              <w:top w:w="0" w:type="dxa"/>
              <w:left w:w="135" w:type="dxa"/>
              <w:bottom w:w="0" w:type="dxa"/>
              <w:right w:w="135" w:type="dxa"/>
            </w:tcMar>
            <w:hideMark/>
          </w:tcPr>
          <w:tbl>
            <w:tblPr>
              <w:tblW w:w="8550" w:type="dxa"/>
              <w:jc w:val="center"/>
              <w:tblCellSpacing w:w="0" w:type="dxa"/>
              <w:tblCellMar>
                <w:left w:w="0" w:type="dxa"/>
                <w:right w:w="0" w:type="dxa"/>
              </w:tblCellMar>
              <w:tblLook w:val="04A0" w:firstRow="1" w:lastRow="0" w:firstColumn="1" w:lastColumn="0" w:noHBand="0" w:noVBand="1"/>
            </w:tblPr>
            <w:tblGrid>
              <w:gridCol w:w="8550"/>
            </w:tblGrid>
            <w:tr w:rsidR="0033327B" w:rsidRPr="0033327B" w14:paraId="179AA74B" w14:textId="77777777">
              <w:trPr>
                <w:tblCellSpacing w:w="0" w:type="dxa"/>
                <w:jc w:val="center"/>
              </w:trPr>
              <w:tc>
                <w:tcPr>
                  <w:tcW w:w="0" w:type="auto"/>
                  <w:hideMark/>
                </w:tcPr>
                <w:tbl>
                  <w:tblPr>
                    <w:tblW w:w="8550" w:type="dxa"/>
                    <w:jc w:val="center"/>
                    <w:shd w:val="clear" w:color="auto" w:fill="FFFFFF"/>
                    <w:tblCellMar>
                      <w:left w:w="0" w:type="dxa"/>
                      <w:right w:w="0" w:type="dxa"/>
                    </w:tblCellMar>
                    <w:tblLook w:val="04A0" w:firstRow="1" w:lastRow="0" w:firstColumn="1" w:lastColumn="0" w:noHBand="0" w:noVBand="1"/>
                  </w:tblPr>
                  <w:tblGrid>
                    <w:gridCol w:w="8550"/>
                  </w:tblGrid>
                  <w:tr w:rsidR="0033327B" w:rsidRPr="0033327B" w14:paraId="7979333B" w14:textId="77777777">
                    <w:trPr>
                      <w:jc w:val="center"/>
                    </w:trPr>
                    <w:tc>
                      <w:tcPr>
                        <w:tcW w:w="0" w:type="auto"/>
                        <w:shd w:val="clear" w:color="auto" w:fill="FFFFFF"/>
                        <w:tcMar>
                          <w:top w:w="120" w:type="dxa"/>
                          <w:left w:w="135" w:type="dxa"/>
                          <w:bottom w:w="180"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280"/>
                        </w:tblGrid>
                        <w:tr w:rsidR="0033327B" w:rsidRPr="0033327B" w14:paraId="18CE25C3" w14:textId="77777777">
                          <w:trPr>
                            <w:jc w:val="center"/>
                          </w:trPr>
                          <w:tc>
                            <w:tcPr>
                              <w:tcW w:w="0" w:type="auto"/>
                              <w:tcMar>
                                <w:top w:w="0" w:type="dxa"/>
                                <w:left w:w="30" w:type="dxa"/>
                                <w:bottom w:w="0" w:type="dxa"/>
                                <w:right w:w="3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220"/>
                              </w:tblGrid>
                              <w:tr w:rsidR="0033327B" w:rsidRPr="0033327B" w14:paraId="3ACEAC34" w14:textId="77777777">
                                <w:trPr>
                                  <w:trHeight w:val="12"/>
                                  <w:tblCellSpacing w:w="0" w:type="dxa"/>
                                  <w:jc w:val="center"/>
                                </w:trPr>
                                <w:tc>
                                  <w:tcPr>
                                    <w:tcW w:w="5000" w:type="pct"/>
                                    <w:shd w:val="clear" w:color="auto" w:fill="3F3F3F"/>
                                    <w:vAlign w:val="center"/>
                                    <w:hideMark/>
                                  </w:tcPr>
                                  <w:p w14:paraId="2F4D1295" w14:textId="77777777" w:rsidR="0033327B" w:rsidRPr="0033327B" w:rsidRDefault="0033327B" w:rsidP="0033327B">
                                    <w:r w:rsidRPr="0033327B">
                                      <w:t> </w:t>
                                    </w:r>
                                  </w:p>
                                </w:tc>
                              </w:tr>
                            </w:tbl>
                            <w:p w14:paraId="25B12B12" w14:textId="77777777" w:rsidR="0033327B" w:rsidRPr="0033327B" w:rsidRDefault="0033327B" w:rsidP="0033327B"/>
                          </w:tc>
                        </w:tr>
                      </w:tbl>
                      <w:p w14:paraId="378B639C" w14:textId="77777777" w:rsidR="0033327B" w:rsidRPr="0033327B" w:rsidRDefault="0033327B" w:rsidP="0033327B"/>
                    </w:tc>
                  </w:tr>
                </w:tbl>
                <w:p w14:paraId="39AF5D4A" w14:textId="77777777" w:rsidR="0033327B" w:rsidRPr="0033327B" w:rsidRDefault="0033327B" w:rsidP="0033327B"/>
              </w:tc>
            </w:tr>
          </w:tbl>
          <w:p w14:paraId="23109FB2" w14:textId="77777777" w:rsidR="0033327B" w:rsidRPr="0033327B" w:rsidRDefault="0033327B" w:rsidP="0033327B"/>
        </w:tc>
      </w:tr>
    </w:tbl>
    <w:p w14:paraId="223D3F55" w14:textId="77777777" w:rsidR="007333F9" w:rsidRDefault="007333F9"/>
    <w:sectPr w:rsidR="00733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6CB"/>
    <w:multiLevelType w:val="multilevel"/>
    <w:tmpl w:val="B98EF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110E9"/>
    <w:multiLevelType w:val="multilevel"/>
    <w:tmpl w:val="B6A8D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07A5E"/>
    <w:multiLevelType w:val="multilevel"/>
    <w:tmpl w:val="54EC4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0924003">
    <w:abstractNumId w:val="2"/>
    <w:lvlOverride w:ilvl="0"/>
    <w:lvlOverride w:ilvl="1"/>
    <w:lvlOverride w:ilvl="2"/>
    <w:lvlOverride w:ilvl="3"/>
    <w:lvlOverride w:ilvl="4"/>
    <w:lvlOverride w:ilvl="5"/>
    <w:lvlOverride w:ilvl="6"/>
    <w:lvlOverride w:ilvl="7"/>
    <w:lvlOverride w:ilvl="8"/>
  </w:num>
  <w:num w:numId="2" w16cid:durableId="1462965238">
    <w:abstractNumId w:val="0"/>
    <w:lvlOverride w:ilvl="0"/>
    <w:lvlOverride w:ilvl="1"/>
    <w:lvlOverride w:ilvl="2"/>
    <w:lvlOverride w:ilvl="3"/>
    <w:lvlOverride w:ilvl="4"/>
    <w:lvlOverride w:ilvl="5"/>
    <w:lvlOverride w:ilvl="6"/>
    <w:lvlOverride w:ilvl="7"/>
    <w:lvlOverride w:ilvl="8"/>
  </w:num>
  <w:num w:numId="3" w16cid:durableId="14371410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7B"/>
    <w:rsid w:val="00207339"/>
    <w:rsid w:val="0033327B"/>
    <w:rsid w:val="00733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1CE5"/>
  <w15:chartTrackingRefBased/>
  <w15:docId w15:val="{5E536203-F73C-453B-8F9F-1DC33DBD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7B"/>
    <w:rPr>
      <w:rFonts w:eastAsiaTheme="majorEastAsia" w:cstheme="majorBidi"/>
      <w:color w:val="272727" w:themeColor="text1" w:themeTint="D8"/>
    </w:rPr>
  </w:style>
  <w:style w:type="paragraph" w:styleId="Title">
    <w:name w:val="Title"/>
    <w:basedOn w:val="Normal"/>
    <w:next w:val="Normal"/>
    <w:link w:val="TitleChar"/>
    <w:uiPriority w:val="10"/>
    <w:qFormat/>
    <w:rsid w:val="00333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7B"/>
    <w:pPr>
      <w:spacing w:before="160"/>
      <w:jc w:val="center"/>
    </w:pPr>
    <w:rPr>
      <w:i/>
      <w:iCs/>
      <w:color w:val="404040" w:themeColor="text1" w:themeTint="BF"/>
    </w:rPr>
  </w:style>
  <w:style w:type="character" w:customStyle="1" w:styleId="QuoteChar">
    <w:name w:val="Quote Char"/>
    <w:basedOn w:val="DefaultParagraphFont"/>
    <w:link w:val="Quote"/>
    <w:uiPriority w:val="29"/>
    <w:rsid w:val="0033327B"/>
    <w:rPr>
      <w:i/>
      <w:iCs/>
      <w:color w:val="404040" w:themeColor="text1" w:themeTint="BF"/>
    </w:rPr>
  </w:style>
  <w:style w:type="paragraph" w:styleId="ListParagraph">
    <w:name w:val="List Paragraph"/>
    <w:basedOn w:val="Normal"/>
    <w:uiPriority w:val="34"/>
    <w:qFormat/>
    <w:rsid w:val="0033327B"/>
    <w:pPr>
      <w:ind w:left="720"/>
      <w:contextualSpacing/>
    </w:pPr>
  </w:style>
  <w:style w:type="character" w:styleId="IntenseEmphasis">
    <w:name w:val="Intense Emphasis"/>
    <w:basedOn w:val="DefaultParagraphFont"/>
    <w:uiPriority w:val="21"/>
    <w:qFormat/>
    <w:rsid w:val="0033327B"/>
    <w:rPr>
      <w:i/>
      <w:iCs/>
      <w:color w:val="0F4761" w:themeColor="accent1" w:themeShade="BF"/>
    </w:rPr>
  </w:style>
  <w:style w:type="paragraph" w:styleId="IntenseQuote">
    <w:name w:val="Intense Quote"/>
    <w:basedOn w:val="Normal"/>
    <w:next w:val="Normal"/>
    <w:link w:val="IntenseQuoteChar"/>
    <w:uiPriority w:val="30"/>
    <w:qFormat/>
    <w:rsid w:val="00333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27B"/>
    <w:rPr>
      <w:i/>
      <w:iCs/>
      <w:color w:val="0F4761" w:themeColor="accent1" w:themeShade="BF"/>
    </w:rPr>
  </w:style>
  <w:style w:type="character" w:styleId="IntenseReference">
    <w:name w:val="Intense Reference"/>
    <w:basedOn w:val="DefaultParagraphFont"/>
    <w:uiPriority w:val="32"/>
    <w:qFormat/>
    <w:rsid w:val="0033327B"/>
    <w:rPr>
      <w:b/>
      <w:bCs/>
      <w:smallCaps/>
      <w:color w:val="0F4761" w:themeColor="accent1" w:themeShade="BF"/>
      <w:spacing w:val="5"/>
    </w:rPr>
  </w:style>
  <w:style w:type="character" w:styleId="Hyperlink">
    <w:name w:val="Hyperlink"/>
    <w:basedOn w:val="DefaultParagraphFont"/>
    <w:uiPriority w:val="99"/>
    <w:unhideWhenUsed/>
    <w:rsid w:val="0033327B"/>
    <w:rPr>
      <w:color w:val="467886" w:themeColor="hyperlink"/>
      <w:u w:val="single"/>
    </w:rPr>
  </w:style>
  <w:style w:type="character" w:styleId="UnresolvedMention">
    <w:name w:val="Unresolved Mention"/>
    <w:basedOn w:val="DefaultParagraphFont"/>
    <w:uiPriority w:val="99"/>
    <w:semiHidden/>
    <w:unhideWhenUsed/>
    <w:rsid w:val="0033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vsc.co.uk/civicrm/mailing/url?u=15182&amp;qid=773778" TargetMode="External"/><Relationship Id="rId13" Type="http://schemas.openxmlformats.org/officeDocument/2006/relationships/hyperlink" Target="https://www.bvsc.co.uk/civicrm/mailing/url?u=15187&amp;qid=773778" TargetMode="External"/><Relationship Id="rId18" Type="http://schemas.openxmlformats.org/officeDocument/2006/relationships/hyperlink" Target="https://www.bvsc.co.uk/civicrm/mailing/url?u=15202&amp;qid=773778" TargetMode="External"/><Relationship Id="rId26"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bvsc.co.uk/civicrm/mailing/url?u=15235&amp;qid=773778" TargetMode="External"/><Relationship Id="rId7" Type="http://schemas.openxmlformats.org/officeDocument/2006/relationships/hyperlink" Target="https://www.bvsc.co.uk/civicrm/mailing/url?u=15163&amp;qid=773778" TargetMode="External"/><Relationship Id="rId12" Type="http://schemas.openxmlformats.org/officeDocument/2006/relationships/hyperlink" Target="https://www.bvsc.co.uk/civicrm/mailing/url?u=15186&amp;qid=773778" TargetMode="External"/><Relationship Id="rId17" Type="http://schemas.openxmlformats.org/officeDocument/2006/relationships/hyperlink" Target="https://www.bvsc.co.uk/civicrm/mailing/url?u=15191&amp;qid=773778" TargetMode="External"/><Relationship Id="rId25" Type="http://schemas.openxmlformats.org/officeDocument/2006/relationships/hyperlink" Target="https://www.bvsc.co.uk/civicrm/mailing/url?u=15239&amp;qid=773778" TargetMode="External"/><Relationship Id="rId2" Type="http://schemas.openxmlformats.org/officeDocument/2006/relationships/styles" Target="styles.xml"/><Relationship Id="rId16" Type="http://schemas.openxmlformats.org/officeDocument/2006/relationships/hyperlink" Target="https://www.bvsc.co.uk/civicrm/mailing/url?u=15190&amp;qid=773778" TargetMode="External"/><Relationship Id="rId20" Type="http://schemas.openxmlformats.org/officeDocument/2006/relationships/hyperlink" Target="https://www.bvsc.co.uk/civicrm/mailing/url?u=15234&amp;qid=77377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bvsc.co.uk/civicrm/mailing/url?u=15185&amp;qid=773778" TargetMode="External"/><Relationship Id="rId24" Type="http://schemas.openxmlformats.org/officeDocument/2006/relationships/hyperlink" Target="https://www.bvsc.co.uk/civicrm/mailing/url?u=15238&amp;qid=773778" TargetMode="External"/><Relationship Id="rId5" Type="http://schemas.openxmlformats.org/officeDocument/2006/relationships/image" Target="media/image1.png"/><Relationship Id="rId15" Type="http://schemas.openxmlformats.org/officeDocument/2006/relationships/hyperlink" Target="https://www.bvsc.co.uk/civicrm/mailing/url?u=15189&amp;qid=773778" TargetMode="External"/><Relationship Id="rId23" Type="http://schemas.openxmlformats.org/officeDocument/2006/relationships/hyperlink" Target="https://www.bvsc.co.uk/civicrm/mailing/url?u=15237&amp;qid=773778" TargetMode="External"/><Relationship Id="rId28" Type="http://schemas.openxmlformats.org/officeDocument/2006/relationships/fontTable" Target="fontTable.xml"/><Relationship Id="rId10" Type="http://schemas.openxmlformats.org/officeDocument/2006/relationships/hyperlink" Target="https://www.bvsc.co.uk/civicrm/mailing/url?u=15184&amp;qid=773778" TargetMode="External"/><Relationship Id="rId19" Type="http://schemas.openxmlformats.org/officeDocument/2006/relationships/hyperlink" Target="https://www.bvsc.co.uk/civicrm/mailing/url?u=15233&amp;qid=773778" TargetMode="External"/><Relationship Id="rId4" Type="http://schemas.openxmlformats.org/officeDocument/2006/relationships/webSettings" Target="webSettings.xml"/><Relationship Id="rId9" Type="http://schemas.openxmlformats.org/officeDocument/2006/relationships/hyperlink" Target="https://www.bvsc.co.uk/civicrm/mailing/url?u=15183&amp;qid=773778" TargetMode="External"/><Relationship Id="rId14" Type="http://schemas.openxmlformats.org/officeDocument/2006/relationships/hyperlink" Target="https://www.bvsc.co.uk/civicrm/mailing/url?u=15188&amp;qid=773778" TargetMode="External"/><Relationship Id="rId22" Type="http://schemas.openxmlformats.org/officeDocument/2006/relationships/hyperlink" Target="https://www.bvsc.co.uk/civicrm/mailing/url?u=15236&amp;qid=773778" TargetMode="External"/><Relationship Id="rId27" Type="http://schemas.openxmlformats.org/officeDocument/2006/relationships/hyperlink" Target="https://www.bvsc.co.uk/civicrm/mailing/url?u=15240&amp;qid=7737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8722</Characters>
  <Application>Microsoft Office Word</Application>
  <DocSecurity>0</DocSecurity>
  <Lines>72</Lines>
  <Paragraphs>20</Paragraphs>
  <ScaleCrop>false</ScaleCrop>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Kesten</dc:creator>
  <cp:keywords/>
  <dc:description/>
  <cp:lastModifiedBy>Jamie Kesten</cp:lastModifiedBy>
  <cp:revision>1</cp:revision>
  <dcterms:created xsi:type="dcterms:W3CDTF">2025-10-13T09:09:00Z</dcterms:created>
  <dcterms:modified xsi:type="dcterms:W3CDTF">2025-10-13T09:10:00Z</dcterms:modified>
</cp:coreProperties>
</file>