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603F" w14:textId="77777777" w:rsidR="00930589" w:rsidRDefault="00930589" w:rsidP="00930589">
      <w:pPr>
        <w:spacing w:before="440" w:after="560"/>
        <w:jc w:val="center"/>
      </w:pPr>
    </w:p>
    <w:p w14:paraId="5469665D" w14:textId="77777777" w:rsidR="00930589" w:rsidRDefault="00930589" w:rsidP="00930589">
      <w:pPr>
        <w:spacing w:before="440" w:after="560"/>
        <w:jc w:val="center"/>
      </w:pPr>
    </w:p>
    <w:p w14:paraId="22DE1798" w14:textId="77777777" w:rsidR="00930589" w:rsidRDefault="00930589" w:rsidP="00930589">
      <w:pPr>
        <w:spacing w:before="440" w:after="560"/>
        <w:jc w:val="center"/>
      </w:pPr>
    </w:p>
    <w:p w14:paraId="4A8D5A6D" w14:textId="6A88F2F9" w:rsidR="00BC428D" w:rsidRDefault="000B273C" w:rsidP="00930589">
      <w:pPr>
        <w:spacing w:before="440" w:after="560"/>
        <w:jc w:val="center"/>
      </w:pPr>
      <w:r>
        <w:rPr>
          <w:noProof/>
        </w:rPr>
        <w:drawing>
          <wp:inline distT="0" distB="0" distL="0" distR="0" wp14:anchorId="6E786443" wp14:editId="1BAB5C12">
            <wp:extent cx="2148840" cy="575713"/>
            <wp:effectExtent l="0" t="0" r="0" b="0"/>
            <wp:docPr id="1" name="Picture 1" descr="Volunteer Centre Bexle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57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F7F097" wp14:editId="1DD5805D">
            <wp:extent cx="2148840" cy="734039"/>
            <wp:effectExtent l="0" t="0" r="0" b="0"/>
            <wp:docPr id="2" name="Picture 2" descr="Bexley Voluntary Service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7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2DD18" w14:textId="77777777" w:rsidR="00BC428D" w:rsidRDefault="000B273C" w:rsidP="00930589">
      <w:pPr>
        <w:pStyle w:val="Title"/>
        <w:shd w:val="clear" w:color="auto" w:fill="27285A"/>
        <w:ind w:left="230" w:right="230"/>
        <w:jc w:val="center"/>
      </w:pPr>
      <w:r>
        <w:rPr>
          <w:rFonts w:ascii="Arial" w:hAnsi="Arial"/>
          <w:color w:val="FFFFFF"/>
          <w:sz w:val="54"/>
        </w:rPr>
        <w:t>Volunteer Manager</w:t>
      </w:r>
      <w:r>
        <w:rPr>
          <w:rFonts w:ascii="Arial" w:hAnsi="Arial"/>
          <w:color w:val="FFFFFF"/>
          <w:sz w:val="54"/>
        </w:rPr>
        <w:br/>
        <w:t>Best Practice Pack</w:t>
      </w:r>
    </w:p>
    <w:p w14:paraId="53789EDC" w14:textId="77777777" w:rsidR="00BC428D" w:rsidRDefault="000B273C" w:rsidP="00930589">
      <w:pPr>
        <w:pStyle w:val="Subtitle"/>
        <w:jc w:val="center"/>
      </w:pPr>
      <w:r>
        <w:t>A practical minimum offer across the volunteer journey</w:t>
      </w:r>
    </w:p>
    <w:p w14:paraId="55734027" w14:textId="77777777" w:rsidR="00BC428D" w:rsidRDefault="000B273C" w:rsidP="00930589">
      <w:pPr>
        <w:spacing w:after="280"/>
        <w:jc w:val="center"/>
      </w:pPr>
      <w:r>
        <w:rPr>
          <w:sz w:val="22"/>
        </w:rPr>
        <w:t>Use this short pack to check everyday practice, brief colleagues and identify simple improvements. It is designed for volunteer-involving organisations of any size.</w:t>
      </w:r>
    </w:p>
    <w:p w14:paraId="4170F707" w14:textId="77777777" w:rsidR="00BC428D" w:rsidRDefault="000B273C" w:rsidP="00930589">
      <w:pPr>
        <w:pBdr>
          <w:left w:val="single" w:sz="22" w:space="7" w:color="F7A900"/>
        </w:pBdr>
        <w:shd w:val="clear" w:color="auto" w:fill="FFF4D4"/>
        <w:spacing w:before="60" w:after="140" w:line="283" w:lineRule="auto"/>
        <w:ind w:left="173" w:right="144"/>
        <w:jc w:val="center"/>
      </w:pPr>
      <w:r>
        <w:rPr>
          <w:b/>
          <w:color w:val="27285A"/>
          <w:sz w:val="22"/>
        </w:rPr>
        <w:t xml:space="preserve">THE SIMPLE TEST  </w:t>
      </w:r>
      <w:r>
        <w:rPr>
          <w:sz w:val="22"/>
        </w:rPr>
        <w:t>Is the experience clear, safe, inclusive, supported and worthwhile from first enquiry to a positive ending?</w:t>
      </w:r>
    </w:p>
    <w:p w14:paraId="25C19FBC" w14:textId="77777777" w:rsidR="00BC428D" w:rsidRDefault="000B273C" w:rsidP="00930589">
      <w:pPr>
        <w:spacing w:before="320" w:after="140"/>
        <w:jc w:val="center"/>
      </w:pPr>
      <w:r>
        <w:rPr>
          <w:b/>
          <w:color w:val="12A6B5"/>
          <w:sz w:val="22"/>
        </w:rPr>
        <w:t>PLAN  &gt;  ATTRACT  &gt;  WELCOME  &gt;  SUPPORT  &gt;  VALUE  &gt;  LEARN</w:t>
      </w:r>
    </w:p>
    <w:p w14:paraId="1019C11F" w14:textId="58E4D852" w:rsidR="00BC428D" w:rsidRDefault="000B273C" w:rsidP="00930589">
      <w:pPr>
        <w:spacing w:before="100" w:after="0"/>
        <w:jc w:val="center"/>
      </w:pPr>
      <w:r>
        <w:rPr>
          <w:b/>
          <w:color w:val="27285A"/>
          <w:sz w:val="18"/>
        </w:rPr>
        <w:t xml:space="preserve">Volunteers at the </w:t>
      </w:r>
      <w:proofErr w:type="gramStart"/>
      <w:r>
        <w:rPr>
          <w:b/>
          <w:color w:val="27285A"/>
          <w:sz w:val="18"/>
        </w:rPr>
        <w:t>centre  |</w:t>
      </w:r>
      <w:proofErr w:type="gramEnd"/>
      <w:r>
        <w:rPr>
          <w:b/>
          <w:color w:val="27285A"/>
          <w:sz w:val="18"/>
        </w:rPr>
        <w:t xml:space="preserve">  Inclusive by </w:t>
      </w:r>
      <w:proofErr w:type="gramStart"/>
      <w:r>
        <w:rPr>
          <w:b/>
          <w:color w:val="27285A"/>
          <w:sz w:val="18"/>
        </w:rPr>
        <w:t>design  |</w:t>
      </w:r>
      <w:proofErr w:type="gramEnd"/>
      <w:r>
        <w:rPr>
          <w:b/>
          <w:color w:val="27285A"/>
          <w:sz w:val="18"/>
        </w:rPr>
        <w:t xml:space="preserve">  </w:t>
      </w:r>
      <w:r w:rsidR="000B6910">
        <w:rPr>
          <w:b/>
          <w:color w:val="27285A"/>
          <w:sz w:val="18"/>
        </w:rPr>
        <w:t>S</w:t>
      </w:r>
      <w:r>
        <w:rPr>
          <w:b/>
          <w:color w:val="27285A"/>
          <w:sz w:val="18"/>
        </w:rPr>
        <w:t xml:space="preserve">afe </w:t>
      </w:r>
      <w:proofErr w:type="gramStart"/>
      <w:r>
        <w:rPr>
          <w:b/>
          <w:color w:val="27285A"/>
          <w:sz w:val="18"/>
        </w:rPr>
        <w:t>boundaries  |</w:t>
      </w:r>
      <w:proofErr w:type="gramEnd"/>
      <w:r>
        <w:rPr>
          <w:b/>
          <w:color w:val="27285A"/>
          <w:sz w:val="18"/>
        </w:rPr>
        <w:t xml:space="preserve">  </w:t>
      </w:r>
      <w:r w:rsidR="000B6910">
        <w:rPr>
          <w:b/>
          <w:color w:val="27285A"/>
          <w:sz w:val="18"/>
        </w:rPr>
        <w:t xml:space="preserve">High-quality, </w:t>
      </w:r>
      <w:r>
        <w:rPr>
          <w:b/>
          <w:color w:val="27285A"/>
          <w:sz w:val="18"/>
        </w:rPr>
        <w:t>Proportionate practice</w:t>
      </w:r>
    </w:p>
    <w:p w14:paraId="47128339" w14:textId="77777777" w:rsidR="00BC428D" w:rsidRDefault="000B273C" w:rsidP="00930589">
      <w:pPr>
        <w:spacing w:after="0"/>
        <w:jc w:val="center"/>
      </w:pPr>
      <w:r>
        <w:rPr>
          <w:color w:val="5F6670"/>
          <w:sz w:val="18"/>
        </w:rPr>
        <w:t>Volunteer Centre Bexley  |  August 2026</w:t>
      </w:r>
    </w:p>
    <w:p w14:paraId="2C410E0E" w14:textId="77777777" w:rsidR="00BC428D" w:rsidRDefault="000B273C">
      <w:r>
        <w:br w:type="page"/>
      </w:r>
    </w:p>
    <w:p w14:paraId="56C4FB96" w14:textId="77777777" w:rsidR="00BC428D" w:rsidRDefault="000B273C">
      <w:pPr>
        <w:spacing w:after="20"/>
      </w:pPr>
      <w:r>
        <w:rPr>
          <w:b/>
          <w:color w:val="12A6B5"/>
          <w:sz w:val="17"/>
        </w:rPr>
        <w:lastRenderedPageBreak/>
        <w:t>START WITH THE EXPERIENCE</w:t>
      </w:r>
    </w:p>
    <w:p w14:paraId="5DF494CA" w14:textId="77777777" w:rsidR="00BC428D" w:rsidRDefault="000B273C">
      <w:pPr>
        <w:pStyle w:val="Heading1"/>
        <w:pBdr>
          <w:bottom w:val="single" w:sz="14" w:space="5" w:color="F7A900"/>
        </w:pBdr>
      </w:pPr>
      <w:r>
        <w:t>The volunteer journey at a glance</w:t>
      </w:r>
    </w:p>
    <w:p w14:paraId="28CAE2CC" w14:textId="357790CE" w:rsidR="000B6910" w:rsidRDefault="000B6910">
      <w:pPr>
        <w:spacing w:after="140"/>
      </w:pPr>
      <w:r>
        <w:rPr>
          <w:noProof/>
        </w:rPr>
        <w:drawing>
          <wp:inline distT="0" distB="0" distL="0" distR="0" wp14:anchorId="2FC3795F" wp14:editId="6A1D9D48">
            <wp:extent cx="6355080" cy="2360458"/>
            <wp:effectExtent l="0" t="0" r="0" b="0"/>
            <wp:docPr id="141410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390" cy="2375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FCE76C" w14:textId="0A6B7CE3" w:rsidR="00BC428D" w:rsidRDefault="000B273C" w:rsidP="006A540B">
      <w:pPr>
        <w:spacing w:after="140"/>
        <w:jc w:val="both"/>
      </w:pPr>
      <w:r>
        <w:t>Each stage needs one clear action and one light-touch record. This is enough to make quality visible without creating unnecessary administration.</w:t>
      </w:r>
    </w:p>
    <w:tbl>
      <w:tblPr>
        <w:tblStyle w:val="TableGrid"/>
        <w:tblW w:w="10032" w:type="dxa"/>
        <w:jc w:val="center"/>
        <w:tblLayout w:type="fixed"/>
        <w:tblLook w:val="04A0" w:firstRow="1" w:lastRow="0" w:firstColumn="1" w:lastColumn="0" w:noHBand="0" w:noVBand="1"/>
      </w:tblPr>
      <w:tblGrid>
        <w:gridCol w:w="1750"/>
        <w:gridCol w:w="5200"/>
        <w:gridCol w:w="3082"/>
      </w:tblGrid>
      <w:tr w:rsidR="00BC428D" w14:paraId="2704DBE6" w14:textId="77777777">
        <w:trPr>
          <w:tblHeader/>
          <w:jc w:val="center"/>
        </w:trPr>
        <w:tc>
          <w:tcPr>
            <w:tcW w:w="1750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46CC24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Stage</w:t>
            </w:r>
          </w:p>
        </w:tc>
        <w:tc>
          <w:tcPr>
            <w:tcW w:w="5200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123381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Minimum action</w:t>
            </w:r>
          </w:p>
        </w:tc>
        <w:tc>
          <w:tcPr>
            <w:tcW w:w="3082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4EBF11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Useful evidence</w:t>
            </w:r>
          </w:p>
        </w:tc>
      </w:tr>
      <w:tr w:rsidR="00BC428D" w14:paraId="70F11373" w14:textId="77777777">
        <w:trPr>
          <w:cantSplit/>
          <w:jc w:val="center"/>
        </w:trPr>
        <w:tc>
          <w:tcPr>
            <w:tcW w:w="17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74CF8A" w14:textId="77777777" w:rsidR="00BC428D" w:rsidRDefault="000B273C">
            <w:pPr>
              <w:spacing w:after="0" w:line="259" w:lineRule="auto"/>
            </w:pPr>
            <w:r>
              <w:rPr>
                <w:b/>
                <w:color w:val="12A6B5"/>
                <w:sz w:val="18"/>
              </w:rPr>
              <w:t>1  PLAN</w:t>
            </w:r>
          </w:p>
        </w:tc>
        <w:tc>
          <w:tcPr>
            <w:tcW w:w="5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4A9177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Define the purpose, tasks, boundaries, flexibility, risks, support, expenses and impact.</w:t>
            </w:r>
          </w:p>
        </w:tc>
        <w:tc>
          <w:tcPr>
            <w:tcW w:w="308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BB3BC6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Current role description and risk considerations</w:t>
            </w:r>
          </w:p>
        </w:tc>
      </w:tr>
      <w:tr w:rsidR="00BC428D" w14:paraId="082BAA34" w14:textId="77777777">
        <w:trPr>
          <w:cantSplit/>
          <w:jc w:val="center"/>
        </w:trPr>
        <w:tc>
          <w:tcPr>
            <w:tcW w:w="175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841664" w14:textId="77777777" w:rsidR="00BC428D" w:rsidRDefault="000B273C">
            <w:pPr>
              <w:spacing w:after="0" w:line="259" w:lineRule="auto"/>
            </w:pPr>
            <w:r>
              <w:rPr>
                <w:b/>
                <w:color w:val="12A6B5"/>
                <w:sz w:val="18"/>
              </w:rPr>
              <w:t>2  ATTRACT</w:t>
            </w:r>
          </w:p>
        </w:tc>
        <w:tc>
          <w:tcPr>
            <w:tcW w:w="520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5BDEA8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Use a warm, accessible advert. Be specific about support, flexibility, impact and any checks.</w:t>
            </w:r>
          </w:p>
        </w:tc>
        <w:tc>
          <w:tcPr>
            <w:tcW w:w="308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79B542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Advert or Volunteer Plus record</w:t>
            </w:r>
          </w:p>
        </w:tc>
      </w:tr>
      <w:tr w:rsidR="00BC428D" w14:paraId="2ADCA975" w14:textId="77777777">
        <w:trPr>
          <w:cantSplit/>
          <w:jc w:val="center"/>
        </w:trPr>
        <w:tc>
          <w:tcPr>
            <w:tcW w:w="17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2D3EDF" w14:textId="77777777" w:rsidR="00BC428D" w:rsidRDefault="000B273C">
            <w:pPr>
              <w:spacing w:after="0" w:line="259" w:lineRule="auto"/>
            </w:pPr>
            <w:r>
              <w:rPr>
                <w:b/>
                <w:color w:val="12A6B5"/>
                <w:sz w:val="18"/>
              </w:rPr>
              <w:t>3  RESPOND &amp; SELECT</w:t>
            </w:r>
          </w:p>
        </w:tc>
        <w:tc>
          <w:tcPr>
            <w:tcW w:w="5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D1AA67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Acknowledge every enquiry, explain next steps and use only proportionate questions, references and checks.</w:t>
            </w:r>
          </w:p>
        </w:tc>
        <w:tc>
          <w:tcPr>
            <w:tcW w:w="308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8336DE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Enquiry log and brief decision record</w:t>
            </w:r>
          </w:p>
        </w:tc>
      </w:tr>
      <w:tr w:rsidR="00BC428D" w14:paraId="60EDABE5" w14:textId="77777777">
        <w:trPr>
          <w:cantSplit/>
          <w:jc w:val="center"/>
        </w:trPr>
        <w:tc>
          <w:tcPr>
            <w:tcW w:w="175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5DB9EE" w14:textId="77777777" w:rsidR="00BC428D" w:rsidRDefault="000B273C">
            <w:pPr>
              <w:spacing w:after="0" w:line="259" w:lineRule="auto"/>
            </w:pPr>
            <w:r>
              <w:rPr>
                <w:b/>
                <w:color w:val="12A6B5"/>
                <w:sz w:val="18"/>
              </w:rPr>
              <w:t>4  WELCOME &amp; PREPARE</w:t>
            </w:r>
          </w:p>
        </w:tc>
        <w:tc>
          <w:tcPr>
            <w:tcW w:w="520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B2C3CB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Agree expectations; complete induction, access planning and training; confirm a named contact.</w:t>
            </w:r>
          </w:p>
        </w:tc>
        <w:tc>
          <w:tcPr>
            <w:tcW w:w="308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0DFE9E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Agreement, induction and training record</w:t>
            </w:r>
          </w:p>
        </w:tc>
      </w:tr>
      <w:tr w:rsidR="00BC428D" w14:paraId="6896094B" w14:textId="77777777">
        <w:trPr>
          <w:cantSplit/>
          <w:jc w:val="center"/>
        </w:trPr>
        <w:tc>
          <w:tcPr>
            <w:tcW w:w="17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E84862" w14:textId="77777777" w:rsidR="00BC428D" w:rsidRDefault="000B273C">
            <w:pPr>
              <w:spacing w:after="0" w:line="259" w:lineRule="auto"/>
            </w:pPr>
            <w:r>
              <w:rPr>
                <w:b/>
                <w:color w:val="12A6B5"/>
                <w:sz w:val="18"/>
              </w:rPr>
              <w:t>5  SUPPORT &amp; DEVELOP</w:t>
            </w:r>
          </w:p>
        </w:tc>
        <w:tc>
          <w:tcPr>
            <w:tcW w:w="5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2DA96D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Check in, give feedback, reimburse expenses, make adjustments and address issues early.</w:t>
            </w:r>
          </w:p>
        </w:tc>
        <w:tc>
          <w:tcPr>
            <w:tcW w:w="308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C97B8F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Short support or contact log</w:t>
            </w:r>
          </w:p>
        </w:tc>
      </w:tr>
      <w:tr w:rsidR="00BC428D" w14:paraId="6C7DDBC0" w14:textId="77777777">
        <w:trPr>
          <w:cantSplit/>
          <w:jc w:val="center"/>
        </w:trPr>
        <w:tc>
          <w:tcPr>
            <w:tcW w:w="175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EF751C" w14:textId="77777777" w:rsidR="00BC428D" w:rsidRDefault="000B273C">
            <w:pPr>
              <w:spacing w:after="0" w:line="259" w:lineRule="auto"/>
            </w:pPr>
            <w:r>
              <w:rPr>
                <w:b/>
                <w:color w:val="12A6B5"/>
                <w:sz w:val="18"/>
              </w:rPr>
              <w:t>6  RECOGNISE, LEARN &amp; END</w:t>
            </w:r>
          </w:p>
        </w:tc>
        <w:tc>
          <w:tcPr>
            <w:tcW w:w="520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6C9E79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Thank, share impact, invite feedback, close access safely and use learning to improve.</w:t>
            </w:r>
          </w:p>
        </w:tc>
        <w:tc>
          <w:tcPr>
            <w:tcW w:w="308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083FA2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Recognition or exit note and actions</w:t>
            </w:r>
          </w:p>
        </w:tc>
      </w:tr>
    </w:tbl>
    <w:p w14:paraId="336453E8" w14:textId="77777777" w:rsidR="00BC428D" w:rsidRDefault="00BC428D">
      <w:pPr>
        <w:spacing w:after="0"/>
      </w:pPr>
    </w:p>
    <w:p w14:paraId="2AF3A833" w14:textId="5F733CBD" w:rsidR="00BC428D" w:rsidRDefault="000B273C" w:rsidP="006A540B">
      <w:pPr>
        <w:pBdr>
          <w:left w:val="single" w:sz="22" w:space="7" w:color="12A6B5"/>
        </w:pBdr>
        <w:shd w:val="clear" w:color="auto" w:fill="E9F7F8"/>
        <w:spacing w:before="60" w:after="140" w:line="283" w:lineRule="auto"/>
        <w:ind w:left="173" w:right="144"/>
        <w:jc w:val="both"/>
      </w:pPr>
      <w:r>
        <w:rPr>
          <w:b/>
          <w:color w:val="27285A"/>
          <w:sz w:val="20"/>
        </w:rPr>
        <w:t xml:space="preserve">WATCH THE DROP-OFF  </w:t>
      </w:r>
      <w:r>
        <w:rPr>
          <w:sz w:val="20"/>
        </w:rPr>
        <w:t>Track enquiry to response, response to conversation, acceptance to start, and start to the six-week review. Ask why people stop and look for patterns</w:t>
      </w:r>
      <w:r w:rsidR="00930589">
        <w:rPr>
          <w:sz w:val="20"/>
        </w:rPr>
        <w:t>.</w:t>
      </w:r>
    </w:p>
    <w:p w14:paraId="608879DA" w14:textId="77777777" w:rsidR="00BC428D" w:rsidRDefault="000B273C">
      <w:r>
        <w:br w:type="page"/>
      </w:r>
    </w:p>
    <w:p w14:paraId="6EB78B6A" w14:textId="77777777" w:rsidR="00BC428D" w:rsidRDefault="000B273C">
      <w:pPr>
        <w:spacing w:after="20"/>
      </w:pPr>
      <w:r>
        <w:rPr>
          <w:b/>
          <w:color w:val="12A6B5"/>
          <w:sz w:val="17"/>
        </w:rPr>
        <w:lastRenderedPageBreak/>
        <w:t>TEN COMMITMENTS</w:t>
      </w:r>
    </w:p>
    <w:p w14:paraId="126C5EF1" w14:textId="77777777" w:rsidR="00BC428D" w:rsidRDefault="000B273C">
      <w:pPr>
        <w:pStyle w:val="Heading1"/>
        <w:pBdr>
          <w:bottom w:val="single" w:sz="14" w:space="5" w:color="F7A900"/>
        </w:pBdr>
      </w:pPr>
      <w:r>
        <w:t>The minimum volunteer offer</w:t>
      </w:r>
    </w:p>
    <w:p w14:paraId="20945527" w14:textId="485C37B5" w:rsidR="000B6910" w:rsidRDefault="000B6910">
      <w:pPr>
        <w:spacing w:after="120"/>
      </w:pPr>
      <w:r>
        <w:rPr>
          <w:noProof/>
        </w:rPr>
        <w:drawing>
          <wp:inline distT="0" distB="0" distL="0" distR="0" wp14:anchorId="345FA03E" wp14:editId="7BA21658">
            <wp:extent cx="6370320" cy="2362375"/>
            <wp:effectExtent l="0" t="0" r="0" b="0"/>
            <wp:docPr id="19243441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131" cy="2372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82F9B9" w14:textId="0ABD7092" w:rsidR="00BC428D" w:rsidRDefault="000B273C" w:rsidP="006A540B">
      <w:pPr>
        <w:spacing w:after="120"/>
        <w:jc w:val="both"/>
      </w:pPr>
      <w:r>
        <w:t xml:space="preserve">These commitments build on the current Valuing Volunteers principles and provide a practical baseline for the </w:t>
      </w:r>
      <w:r>
        <w:t>Award Mark.</w:t>
      </w:r>
    </w:p>
    <w:tbl>
      <w:tblPr>
        <w:tblStyle w:val="TableGrid"/>
        <w:tblW w:w="10032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2540"/>
        <w:gridCol w:w="6972"/>
      </w:tblGrid>
      <w:tr w:rsidR="00BC428D" w14:paraId="39A215B2" w14:textId="77777777">
        <w:trPr>
          <w:tblHeader/>
          <w:jc w:val="center"/>
        </w:trPr>
        <w:tc>
          <w:tcPr>
            <w:tcW w:w="520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B3148F" w14:textId="77777777" w:rsidR="00BC428D" w:rsidRDefault="00BC428D">
            <w:pPr>
              <w:spacing w:after="0" w:line="259" w:lineRule="auto"/>
            </w:pPr>
          </w:p>
        </w:tc>
        <w:tc>
          <w:tcPr>
            <w:tcW w:w="2540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28906F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Commitment</w:t>
            </w:r>
          </w:p>
        </w:tc>
        <w:tc>
          <w:tcPr>
            <w:tcW w:w="6972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39CE09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What every volunteer should experience</w:t>
            </w:r>
          </w:p>
        </w:tc>
      </w:tr>
      <w:tr w:rsidR="00BC428D" w14:paraId="0DA1A8D4" w14:textId="77777777">
        <w:trPr>
          <w:cantSplit/>
          <w:jc w:val="center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273332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7"/>
              </w:rPr>
              <w:t>1</w:t>
            </w:r>
          </w:p>
        </w:tc>
        <w:tc>
          <w:tcPr>
            <w:tcW w:w="25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E3BD5C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Commitment and voice</w:t>
            </w:r>
          </w:p>
        </w:tc>
        <w:tc>
          <w:tcPr>
            <w:tcW w:w="69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E45519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Leaders understand volunteering and volunteers can influence decisions that affect their experience.</w:t>
            </w:r>
          </w:p>
        </w:tc>
      </w:tr>
      <w:tr w:rsidR="00BC428D" w14:paraId="4551C1A4" w14:textId="77777777">
        <w:trPr>
          <w:cantSplit/>
          <w:jc w:val="center"/>
        </w:trPr>
        <w:tc>
          <w:tcPr>
            <w:tcW w:w="52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D69387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7"/>
              </w:rPr>
              <w:t>2</w:t>
            </w:r>
          </w:p>
        </w:tc>
        <w:tc>
          <w:tcPr>
            <w:tcW w:w="254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E65298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Open and inclusive</w:t>
            </w:r>
          </w:p>
        </w:tc>
        <w:tc>
          <w:tcPr>
            <w:tcW w:w="697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FB8608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Use fair access, plain language and different ways to respond. Ask what support will help participation.</w:t>
            </w:r>
          </w:p>
        </w:tc>
      </w:tr>
      <w:tr w:rsidR="00BC428D" w14:paraId="1B60E374" w14:textId="77777777">
        <w:trPr>
          <w:cantSplit/>
          <w:jc w:val="center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7E7728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7"/>
              </w:rPr>
              <w:t>3</w:t>
            </w:r>
          </w:p>
        </w:tc>
        <w:tc>
          <w:tcPr>
            <w:tcW w:w="25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AE3DC8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Clear roles</w:t>
            </w:r>
          </w:p>
        </w:tc>
        <w:tc>
          <w:tcPr>
            <w:tcW w:w="69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84EC10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Provide a current role description covering purpose, tasks, time, place, flexibility, boundaries and impact.</w:t>
            </w:r>
          </w:p>
        </w:tc>
      </w:tr>
      <w:tr w:rsidR="00BC428D" w14:paraId="1337F699" w14:textId="77777777">
        <w:trPr>
          <w:cantSplit/>
          <w:jc w:val="center"/>
        </w:trPr>
        <w:tc>
          <w:tcPr>
            <w:tcW w:w="52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02911C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7"/>
              </w:rPr>
              <w:t>4</w:t>
            </w:r>
          </w:p>
        </w:tc>
        <w:tc>
          <w:tcPr>
            <w:tcW w:w="254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85D34F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Fair, efficient recruitment</w:t>
            </w:r>
          </w:p>
        </w:tc>
        <w:tc>
          <w:tcPr>
            <w:tcW w:w="697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086C85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Respond promptly, use a consistent process and request only checks relevant to the role and risk.</w:t>
            </w:r>
          </w:p>
        </w:tc>
      </w:tr>
      <w:tr w:rsidR="00BC428D" w14:paraId="04038592" w14:textId="77777777">
        <w:trPr>
          <w:cantSplit/>
          <w:jc w:val="center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FBFB9C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7"/>
              </w:rPr>
              <w:t>5</w:t>
            </w:r>
          </w:p>
        </w:tc>
        <w:tc>
          <w:tcPr>
            <w:tcW w:w="25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F07A12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A proper welcome</w:t>
            </w:r>
          </w:p>
        </w:tc>
        <w:tc>
          <w:tcPr>
            <w:tcW w:w="69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87DBAE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Introduce the organisation, people, role, safe working, policies, reporting routes and practical information.</w:t>
            </w:r>
          </w:p>
        </w:tc>
      </w:tr>
      <w:tr w:rsidR="00BC428D" w14:paraId="5E994894" w14:textId="77777777">
        <w:trPr>
          <w:cantSplit/>
          <w:jc w:val="center"/>
        </w:trPr>
        <w:tc>
          <w:tcPr>
            <w:tcW w:w="52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27E01F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7"/>
              </w:rPr>
              <w:t>6</w:t>
            </w:r>
          </w:p>
        </w:tc>
        <w:tc>
          <w:tcPr>
            <w:tcW w:w="254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CDD3F1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Named support</w:t>
            </w:r>
          </w:p>
        </w:tc>
        <w:tc>
          <w:tcPr>
            <w:tcW w:w="697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486D62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Say who provides support, how to contact them and when check-ins will happen.</w:t>
            </w:r>
          </w:p>
        </w:tc>
      </w:tr>
      <w:tr w:rsidR="00BC428D" w14:paraId="44A11AC5" w14:textId="77777777">
        <w:trPr>
          <w:cantSplit/>
          <w:jc w:val="center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8238E5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7"/>
              </w:rPr>
              <w:t>7</w:t>
            </w:r>
          </w:p>
        </w:tc>
        <w:tc>
          <w:tcPr>
            <w:tcW w:w="25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CD8EF1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Safety and boundaries</w:t>
            </w:r>
          </w:p>
        </w:tc>
        <w:tc>
          <w:tcPr>
            <w:tcW w:w="69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F1A705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Identify risk, confirm insurance, explain safeguarding, confidentiality, data and role limits.</w:t>
            </w:r>
          </w:p>
        </w:tc>
      </w:tr>
      <w:tr w:rsidR="00BC428D" w14:paraId="3A6C6C67" w14:textId="77777777">
        <w:trPr>
          <w:cantSplit/>
          <w:jc w:val="center"/>
        </w:trPr>
        <w:tc>
          <w:tcPr>
            <w:tcW w:w="52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8CDAFE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7"/>
              </w:rPr>
              <w:t>8</w:t>
            </w:r>
          </w:p>
        </w:tc>
        <w:tc>
          <w:tcPr>
            <w:tcW w:w="254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BA43E5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Expenses and access</w:t>
            </w:r>
          </w:p>
        </w:tc>
        <w:tc>
          <w:tcPr>
            <w:tcW w:w="697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CBB1AF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Explain claims clearly and remove financial, transport, digital and confidence barriers where possible.</w:t>
            </w:r>
          </w:p>
        </w:tc>
      </w:tr>
      <w:tr w:rsidR="00BC428D" w14:paraId="47B25638" w14:textId="77777777">
        <w:trPr>
          <w:cantSplit/>
          <w:jc w:val="center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877F8F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7"/>
              </w:rPr>
              <w:t>9</w:t>
            </w:r>
          </w:p>
        </w:tc>
        <w:tc>
          <w:tcPr>
            <w:tcW w:w="25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35907B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Learning and recognition</w:t>
            </w:r>
          </w:p>
        </w:tc>
        <w:tc>
          <w:tcPr>
            <w:tcW w:w="69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F47828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Provide role-relevant learning, useful feedback, development and everyday thanks linked to impact.</w:t>
            </w:r>
          </w:p>
        </w:tc>
      </w:tr>
      <w:tr w:rsidR="00BC428D" w14:paraId="0E52A97B" w14:textId="77777777">
        <w:trPr>
          <w:cantSplit/>
          <w:jc w:val="center"/>
        </w:trPr>
        <w:tc>
          <w:tcPr>
            <w:tcW w:w="52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A28B52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7"/>
              </w:rPr>
              <w:t>10</w:t>
            </w:r>
          </w:p>
        </w:tc>
        <w:tc>
          <w:tcPr>
            <w:tcW w:w="254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C78E9F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Concerns and endings</w:t>
            </w:r>
          </w:p>
        </w:tc>
        <w:tc>
          <w:tcPr>
            <w:tcW w:w="697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B74EB1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Give a clear route to raise concerns, use fair problem solving and handle endings with care and learning.</w:t>
            </w:r>
          </w:p>
        </w:tc>
      </w:tr>
    </w:tbl>
    <w:p w14:paraId="143C8A9C" w14:textId="77777777" w:rsidR="00BC428D" w:rsidRDefault="00BC428D">
      <w:pPr>
        <w:spacing w:after="0"/>
      </w:pPr>
    </w:p>
    <w:p w14:paraId="719E3B9D" w14:textId="39EC3DC9" w:rsidR="00BC428D" w:rsidRDefault="000B273C" w:rsidP="006A540B">
      <w:pPr>
        <w:pBdr>
          <w:left w:val="single" w:sz="22" w:space="7" w:color="6B2FA0"/>
        </w:pBdr>
        <w:shd w:val="clear" w:color="auto" w:fill="F3ECF8"/>
        <w:spacing w:before="60" w:after="140" w:line="283" w:lineRule="auto"/>
        <w:ind w:left="173" w:right="144"/>
        <w:jc w:val="both"/>
      </w:pPr>
      <w:r>
        <w:rPr>
          <w:b/>
          <w:color w:val="27285A"/>
          <w:sz w:val="19"/>
        </w:rPr>
        <w:t xml:space="preserve">SUGGESTED SERVICE STANDARDS - </w:t>
      </w:r>
      <w:r>
        <w:rPr>
          <w:sz w:val="19"/>
        </w:rPr>
        <w:t xml:space="preserve">Reply within </w:t>
      </w:r>
      <w:r w:rsidR="00930589">
        <w:rPr>
          <w:sz w:val="19"/>
        </w:rPr>
        <w:t>ten</w:t>
      </w:r>
      <w:r>
        <w:rPr>
          <w:sz w:val="19"/>
        </w:rPr>
        <w:t xml:space="preserve"> working days. If there is a delay, give an update and a date. Check in within two weeks of starting and review the experience by six weeks. For ongoing roles, agree regular support and review it at least quarterly.</w:t>
      </w:r>
    </w:p>
    <w:p w14:paraId="5E61F809" w14:textId="77777777" w:rsidR="00BC428D" w:rsidRDefault="000B273C">
      <w:r>
        <w:br w:type="page"/>
      </w:r>
    </w:p>
    <w:p w14:paraId="6F7550CD" w14:textId="77777777" w:rsidR="00BC428D" w:rsidRDefault="000B273C">
      <w:pPr>
        <w:spacing w:after="20"/>
      </w:pPr>
      <w:r>
        <w:rPr>
          <w:b/>
          <w:color w:val="12A6B5"/>
          <w:sz w:val="17"/>
        </w:rPr>
        <w:lastRenderedPageBreak/>
        <w:t>REMOVE AVOIDABLE BARRIERS</w:t>
      </w:r>
    </w:p>
    <w:p w14:paraId="02A9B905" w14:textId="77777777" w:rsidR="00BC428D" w:rsidRDefault="000B273C">
      <w:pPr>
        <w:pStyle w:val="Heading1"/>
        <w:pBdr>
          <w:bottom w:val="single" w:sz="14" w:space="5" w:color="F7A900"/>
        </w:pBdr>
      </w:pPr>
      <w:r>
        <w:t>Plan and recruit well</w:t>
      </w:r>
    </w:p>
    <w:p w14:paraId="7C88C7B1" w14:textId="26E4DAE9" w:rsidR="000B6910" w:rsidRDefault="000B6910">
      <w:pPr>
        <w:pStyle w:val="Heading2"/>
      </w:pPr>
      <w:r>
        <w:rPr>
          <w:noProof/>
        </w:rPr>
        <w:drawing>
          <wp:inline distT="0" distB="0" distL="0" distR="0" wp14:anchorId="1A0B71ED" wp14:editId="3A295101">
            <wp:extent cx="6362700" cy="2359550"/>
            <wp:effectExtent l="0" t="0" r="0" b="0"/>
            <wp:docPr id="3857158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187" cy="2374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2BA1B3" w14:textId="1440299A" w:rsidR="00BC428D" w:rsidRDefault="000B273C">
      <w:pPr>
        <w:pStyle w:val="Heading2"/>
      </w:pPr>
      <w:r>
        <w:t>A useful role description includes</w:t>
      </w:r>
    </w:p>
    <w:p w14:paraId="58E7224D" w14:textId="77777777" w:rsidR="00BC428D" w:rsidRDefault="000B273C" w:rsidP="006A540B">
      <w:pPr>
        <w:numPr>
          <w:ilvl w:val="0"/>
          <w:numId w:val="1"/>
        </w:numPr>
        <w:spacing w:after="40" w:line="276" w:lineRule="auto"/>
      </w:pPr>
      <w:r>
        <w:rPr>
          <w:b/>
          <w:sz w:val="20"/>
        </w:rPr>
        <w:t xml:space="preserve">Purpose and impact: </w:t>
      </w:r>
      <w:r>
        <w:rPr>
          <w:sz w:val="20"/>
        </w:rPr>
        <w:t>why the role matters and who benefits.</w:t>
      </w:r>
    </w:p>
    <w:p w14:paraId="361BBF63" w14:textId="77777777" w:rsidR="00BC428D" w:rsidRDefault="000B273C" w:rsidP="006A540B">
      <w:pPr>
        <w:numPr>
          <w:ilvl w:val="0"/>
          <w:numId w:val="1"/>
        </w:numPr>
        <w:spacing w:after="40" w:line="276" w:lineRule="auto"/>
      </w:pPr>
      <w:r>
        <w:rPr>
          <w:b/>
          <w:sz w:val="20"/>
        </w:rPr>
        <w:t xml:space="preserve">Tasks and boundaries: </w:t>
      </w:r>
      <w:r>
        <w:rPr>
          <w:sz w:val="20"/>
        </w:rPr>
        <w:t>what the volunteer will do, will not do and may decide.</w:t>
      </w:r>
    </w:p>
    <w:p w14:paraId="618A0384" w14:textId="77777777" w:rsidR="00BC428D" w:rsidRDefault="000B273C" w:rsidP="006A540B">
      <w:pPr>
        <w:numPr>
          <w:ilvl w:val="0"/>
          <w:numId w:val="1"/>
        </w:numPr>
        <w:spacing w:after="40" w:line="276" w:lineRule="auto"/>
      </w:pPr>
      <w:r>
        <w:rPr>
          <w:b/>
          <w:sz w:val="20"/>
        </w:rPr>
        <w:t xml:space="preserve">Practical details: </w:t>
      </w:r>
      <w:r>
        <w:rPr>
          <w:sz w:val="20"/>
        </w:rPr>
        <w:t>location, access, time, length of role, flexibility and remote options.</w:t>
      </w:r>
    </w:p>
    <w:p w14:paraId="06B5D4E5" w14:textId="77777777" w:rsidR="00BC428D" w:rsidRDefault="000B273C" w:rsidP="006A540B">
      <w:pPr>
        <w:numPr>
          <w:ilvl w:val="0"/>
          <w:numId w:val="1"/>
        </w:numPr>
        <w:spacing w:after="40" w:line="276" w:lineRule="auto"/>
      </w:pPr>
      <w:r>
        <w:rPr>
          <w:b/>
          <w:sz w:val="20"/>
        </w:rPr>
        <w:t xml:space="preserve">Skills and learning: </w:t>
      </w:r>
      <w:r>
        <w:rPr>
          <w:sz w:val="20"/>
        </w:rPr>
        <w:t>what is needed now and what can be learned in the role.</w:t>
      </w:r>
    </w:p>
    <w:p w14:paraId="08B504ED" w14:textId="77777777" w:rsidR="00BC428D" w:rsidRDefault="000B273C" w:rsidP="006A540B">
      <w:pPr>
        <w:numPr>
          <w:ilvl w:val="0"/>
          <w:numId w:val="1"/>
        </w:numPr>
        <w:spacing w:after="40" w:line="276" w:lineRule="auto"/>
      </w:pPr>
      <w:r>
        <w:rPr>
          <w:b/>
          <w:sz w:val="20"/>
        </w:rPr>
        <w:t xml:space="preserve">Support and training: </w:t>
      </w:r>
      <w:r>
        <w:rPr>
          <w:sz w:val="20"/>
        </w:rPr>
        <w:t>named contact, induction, supervision and role-specific learning.</w:t>
      </w:r>
    </w:p>
    <w:p w14:paraId="238AA043" w14:textId="77777777" w:rsidR="00BC428D" w:rsidRDefault="000B273C" w:rsidP="006A540B">
      <w:pPr>
        <w:numPr>
          <w:ilvl w:val="0"/>
          <w:numId w:val="1"/>
        </w:numPr>
        <w:spacing w:after="40" w:line="276" w:lineRule="auto"/>
      </w:pPr>
      <w:r>
        <w:rPr>
          <w:b/>
          <w:sz w:val="20"/>
        </w:rPr>
        <w:t xml:space="preserve">Expenses and equipment: </w:t>
      </w:r>
      <w:r>
        <w:rPr>
          <w:sz w:val="20"/>
        </w:rPr>
        <w:t>what is covered, how to claim and what the organisation provides.</w:t>
      </w:r>
    </w:p>
    <w:p w14:paraId="1832EB9B" w14:textId="77777777" w:rsidR="00BC428D" w:rsidRDefault="000B273C" w:rsidP="006A540B">
      <w:pPr>
        <w:numPr>
          <w:ilvl w:val="0"/>
          <w:numId w:val="1"/>
        </w:numPr>
        <w:spacing w:after="40" w:line="276" w:lineRule="auto"/>
      </w:pPr>
      <w:r>
        <w:rPr>
          <w:b/>
          <w:sz w:val="20"/>
        </w:rPr>
        <w:t xml:space="preserve">Checks and safety: </w:t>
      </w:r>
      <w:r>
        <w:rPr>
          <w:sz w:val="20"/>
        </w:rPr>
        <w:t>any references, DBS check or other requirement, with a clear reason.</w:t>
      </w:r>
    </w:p>
    <w:p w14:paraId="748554CC" w14:textId="77777777" w:rsidR="00BC428D" w:rsidRDefault="000B273C" w:rsidP="006A540B">
      <w:pPr>
        <w:pBdr>
          <w:left w:val="single" w:sz="22" w:space="7" w:color="12A6B5"/>
        </w:pBdr>
        <w:shd w:val="clear" w:color="auto" w:fill="E9F7F8"/>
        <w:spacing w:before="60" w:after="140" w:line="283" w:lineRule="auto"/>
        <w:ind w:left="173" w:right="144"/>
        <w:jc w:val="both"/>
      </w:pPr>
      <w:r>
        <w:rPr>
          <w:b/>
          <w:color w:val="27285A"/>
          <w:sz w:val="19"/>
        </w:rPr>
        <w:t xml:space="preserve">INCLUSIVE ADVERT WORDING  </w:t>
      </w:r>
      <w:r>
        <w:rPr>
          <w:sz w:val="19"/>
        </w:rPr>
        <w:t>We welcome volunteer applications from people with lived experience and from communities currently underrepresented in volunteering. We want our process to be accessible - please tell us if you need information in another format or any support to take part.</w:t>
      </w:r>
    </w:p>
    <w:p w14:paraId="3A131EDB" w14:textId="77777777" w:rsidR="00BC428D" w:rsidRDefault="000B273C">
      <w:pPr>
        <w:pStyle w:val="Heading2"/>
      </w:pPr>
      <w:r>
        <w:t>A proportionate recruitment process</w:t>
      </w:r>
    </w:p>
    <w:tbl>
      <w:tblPr>
        <w:tblStyle w:val="TableGrid"/>
        <w:tblW w:w="10032" w:type="dxa"/>
        <w:jc w:val="center"/>
        <w:tblLayout w:type="fixed"/>
        <w:tblLook w:val="04A0" w:firstRow="1" w:lastRow="0" w:firstColumn="1" w:lastColumn="0" w:noHBand="0" w:noVBand="1"/>
      </w:tblPr>
      <w:tblGrid>
        <w:gridCol w:w="2330"/>
        <w:gridCol w:w="7702"/>
      </w:tblGrid>
      <w:tr w:rsidR="00BC428D" w14:paraId="6C2D4C2B" w14:textId="77777777">
        <w:trPr>
          <w:tblHeader/>
          <w:jc w:val="center"/>
        </w:trPr>
        <w:tc>
          <w:tcPr>
            <w:tcW w:w="2330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937E12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Step</w:t>
            </w:r>
          </w:p>
        </w:tc>
        <w:tc>
          <w:tcPr>
            <w:tcW w:w="7702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582917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Practical approach</w:t>
            </w:r>
          </w:p>
        </w:tc>
      </w:tr>
      <w:tr w:rsidR="00BC428D" w14:paraId="490ACA50" w14:textId="77777777">
        <w:trPr>
          <w:cantSplit/>
          <w:jc w:val="center"/>
        </w:trPr>
        <w:tc>
          <w:tcPr>
            <w:tcW w:w="23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CFEE48" w14:textId="77777777" w:rsidR="00BC428D" w:rsidRDefault="000B273C">
            <w:pPr>
              <w:spacing w:after="0" w:line="259" w:lineRule="auto"/>
            </w:pPr>
            <w:r>
              <w:rPr>
                <w:b/>
                <w:color w:val="12A6B5"/>
                <w:sz w:val="18"/>
              </w:rPr>
              <w:t>1  Remove barriers</w:t>
            </w:r>
          </w:p>
        </w:tc>
        <w:tc>
          <w:tcPr>
            <w:tcW w:w="77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F4FFEB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Ask only for information you need. Offer phone, paper or in-person routes where possible.</w:t>
            </w:r>
          </w:p>
        </w:tc>
      </w:tr>
      <w:tr w:rsidR="00BC428D" w14:paraId="7D9F5C78" w14:textId="77777777">
        <w:trPr>
          <w:cantSplit/>
          <w:jc w:val="center"/>
        </w:trPr>
        <w:tc>
          <w:tcPr>
            <w:tcW w:w="233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004723" w14:textId="77777777" w:rsidR="00BC428D" w:rsidRDefault="000B273C">
            <w:pPr>
              <w:spacing w:after="0" w:line="259" w:lineRule="auto"/>
            </w:pPr>
            <w:r>
              <w:rPr>
                <w:b/>
                <w:color w:val="12A6B5"/>
                <w:sz w:val="18"/>
              </w:rPr>
              <w:t>2  Have a conversation</w:t>
            </w:r>
          </w:p>
        </w:tc>
        <w:tc>
          <w:tcPr>
            <w:tcW w:w="770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B5EF05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Use a friendly discussion to explore fit, motivation and support needs. A formal interview is not always necessary.</w:t>
            </w:r>
          </w:p>
        </w:tc>
      </w:tr>
      <w:tr w:rsidR="00BC428D" w14:paraId="7D47AED2" w14:textId="77777777">
        <w:trPr>
          <w:cantSplit/>
          <w:jc w:val="center"/>
        </w:trPr>
        <w:tc>
          <w:tcPr>
            <w:tcW w:w="23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AB56A3" w14:textId="77777777" w:rsidR="00BC428D" w:rsidRDefault="000B273C">
            <w:pPr>
              <w:spacing w:after="0" w:line="259" w:lineRule="auto"/>
            </w:pPr>
            <w:r>
              <w:rPr>
                <w:b/>
                <w:color w:val="12A6B5"/>
                <w:sz w:val="18"/>
              </w:rPr>
              <w:t>3  Check what is justified</w:t>
            </w:r>
          </w:p>
        </w:tc>
        <w:tc>
          <w:tcPr>
            <w:tcW w:w="77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278C8B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Use references and criminal-record checks only when relevant. Confirm DBS eligibility before requesting a Standard or Enhanced check.</w:t>
            </w:r>
          </w:p>
        </w:tc>
      </w:tr>
      <w:tr w:rsidR="00BC428D" w14:paraId="5C4465AD" w14:textId="77777777">
        <w:trPr>
          <w:cantSplit/>
          <w:jc w:val="center"/>
        </w:trPr>
        <w:tc>
          <w:tcPr>
            <w:tcW w:w="233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0AB815" w14:textId="77777777" w:rsidR="00BC428D" w:rsidRDefault="000B273C">
            <w:pPr>
              <w:spacing w:after="0" w:line="259" w:lineRule="auto"/>
            </w:pPr>
            <w:r>
              <w:rPr>
                <w:b/>
                <w:color w:val="12A6B5"/>
                <w:sz w:val="18"/>
              </w:rPr>
              <w:t>4  Keep people informed</w:t>
            </w:r>
          </w:p>
        </w:tc>
        <w:tc>
          <w:tcPr>
            <w:tcW w:w="770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44D8F8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Explain the process and timing, record decisions briefly and respond respectfully to every applicant.</w:t>
            </w:r>
          </w:p>
        </w:tc>
      </w:tr>
    </w:tbl>
    <w:p w14:paraId="46FD97E8" w14:textId="77777777" w:rsidR="00BC428D" w:rsidRDefault="00BC428D">
      <w:pPr>
        <w:spacing w:after="0"/>
      </w:pPr>
    </w:p>
    <w:p w14:paraId="09B97501" w14:textId="77777777" w:rsidR="00BC428D" w:rsidRDefault="000B273C" w:rsidP="006A540B">
      <w:pPr>
        <w:pBdr>
          <w:left w:val="single" w:sz="22" w:space="7" w:color="F7A900"/>
        </w:pBdr>
        <w:shd w:val="clear" w:color="auto" w:fill="FFF4D4"/>
        <w:spacing w:before="60" w:after="140" w:line="283" w:lineRule="auto"/>
        <w:ind w:left="173" w:right="144"/>
        <w:jc w:val="both"/>
      </w:pPr>
      <w:r>
        <w:rPr>
          <w:b/>
          <w:color w:val="27285A"/>
          <w:sz w:val="19"/>
        </w:rPr>
        <w:t xml:space="preserve">KEEP VOLUNTEERING DISTINCT FROM EMPLOYMENT  </w:t>
      </w:r>
      <w:r>
        <w:rPr>
          <w:sz w:val="19"/>
        </w:rPr>
        <w:t>Use a role description and volunteer agreement, not a job description or employment contract. Describe hoped-for availability and flexibility rather than compulsory hours. Reimburse genuine out-of-pocket expenses and seek advice before offering other payments or rewards.</w:t>
      </w:r>
    </w:p>
    <w:p w14:paraId="2ACA530C" w14:textId="77777777" w:rsidR="00BC428D" w:rsidRDefault="000B273C">
      <w:r>
        <w:br w:type="page"/>
      </w:r>
    </w:p>
    <w:p w14:paraId="2EE0C93B" w14:textId="77777777" w:rsidR="00BC428D" w:rsidRDefault="000B273C">
      <w:pPr>
        <w:spacing w:after="20"/>
      </w:pPr>
      <w:r>
        <w:rPr>
          <w:b/>
          <w:color w:val="12A6B5"/>
          <w:sz w:val="17"/>
        </w:rPr>
        <w:lastRenderedPageBreak/>
        <w:t>CONFIDENCE BEGINS BEFORE DAY ONE</w:t>
      </w:r>
    </w:p>
    <w:p w14:paraId="0094960F" w14:textId="77777777" w:rsidR="00BC428D" w:rsidRDefault="000B273C">
      <w:pPr>
        <w:pStyle w:val="Heading1"/>
        <w:pBdr>
          <w:bottom w:val="single" w:sz="14" w:space="5" w:color="F7A900"/>
        </w:pBdr>
      </w:pPr>
      <w:r>
        <w:t>Welcome and start well</w:t>
      </w:r>
    </w:p>
    <w:p w14:paraId="77C60D27" w14:textId="7DF9E348" w:rsidR="000B6910" w:rsidRDefault="000B6910">
      <w:pPr>
        <w:pStyle w:val="Heading2"/>
      </w:pPr>
      <w:r>
        <w:rPr>
          <w:noProof/>
        </w:rPr>
        <w:drawing>
          <wp:inline distT="0" distB="0" distL="0" distR="0" wp14:anchorId="229A575D" wp14:editId="574A9163">
            <wp:extent cx="6355080" cy="2356724"/>
            <wp:effectExtent l="0" t="0" r="0" b="0"/>
            <wp:docPr id="18008704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236" cy="2365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4D64B6" w14:textId="5E157212" w:rsidR="00BC428D" w:rsidRDefault="000B273C">
      <w:pPr>
        <w:pStyle w:val="Heading2"/>
      </w:pPr>
      <w:r>
        <w:t>Induction minimum</w:t>
      </w:r>
    </w:p>
    <w:p w14:paraId="371D7ADA" w14:textId="77777777" w:rsidR="00BC428D" w:rsidRDefault="000B273C">
      <w:pPr>
        <w:numPr>
          <w:ilvl w:val="0"/>
          <w:numId w:val="1"/>
        </w:numPr>
        <w:spacing w:after="40" w:line="276" w:lineRule="auto"/>
      </w:pPr>
      <w:r>
        <w:rPr>
          <w:b/>
          <w:sz w:val="19"/>
        </w:rPr>
        <w:t xml:space="preserve">Organisation and people: </w:t>
      </w:r>
      <w:r>
        <w:rPr>
          <w:sz w:val="19"/>
        </w:rPr>
        <w:t>purpose, values, beneficiaries, team, location and who is in charge.</w:t>
      </w:r>
    </w:p>
    <w:p w14:paraId="00FECF3F" w14:textId="77777777" w:rsidR="00BC428D" w:rsidRDefault="000B273C">
      <w:pPr>
        <w:numPr>
          <w:ilvl w:val="0"/>
          <w:numId w:val="1"/>
        </w:numPr>
        <w:spacing w:after="40" w:line="276" w:lineRule="auto"/>
      </w:pPr>
      <w:r>
        <w:rPr>
          <w:b/>
          <w:sz w:val="19"/>
        </w:rPr>
        <w:t xml:space="preserve">Role and boundaries: </w:t>
      </w:r>
      <w:r>
        <w:rPr>
          <w:sz w:val="19"/>
        </w:rPr>
        <w:t>tasks, decisions, conduct, confidentiality and appropriate relationships.</w:t>
      </w:r>
    </w:p>
    <w:p w14:paraId="4A615364" w14:textId="77777777" w:rsidR="00BC428D" w:rsidRDefault="000B273C">
      <w:pPr>
        <w:numPr>
          <w:ilvl w:val="0"/>
          <w:numId w:val="1"/>
        </w:numPr>
        <w:spacing w:after="40" w:line="276" w:lineRule="auto"/>
      </w:pPr>
      <w:r>
        <w:rPr>
          <w:b/>
          <w:sz w:val="19"/>
        </w:rPr>
        <w:t xml:space="preserve">Safe practice: </w:t>
      </w:r>
      <w:r>
        <w:rPr>
          <w:sz w:val="19"/>
        </w:rPr>
        <w:t>safeguarding, reporting concerns, health and safety, emergencies and insurance.</w:t>
      </w:r>
    </w:p>
    <w:p w14:paraId="12C90351" w14:textId="77777777" w:rsidR="00BC428D" w:rsidRDefault="000B273C">
      <w:pPr>
        <w:numPr>
          <w:ilvl w:val="0"/>
          <w:numId w:val="1"/>
        </w:numPr>
        <w:spacing w:after="40" w:line="276" w:lineRule="auto"/>
      </w:pPr>
      <w:r>
        <w:rPr>
          <w:b/>
          <w:sz w:val="19"/>
        </w:rPr>
        <w:t xml:space="preserve">Information and systems: </w:t>
      </w:r>
      <w:r>
        <w:rPr>
          <w:sz w:val="19"/>
        </w:rPr>
        <w:t>data protection, digital contact, social media, records and equipment.</w:t>
      </w:r>
    </w:p>
    <w:p w14:paraId="4490ED27" w14:textId="77777777" w:rsidR="00BC428D" w:rsidRDefault="000B273C">
      <w:pPr>
        <w:numPr>
          <w:ilvl w:val="0"/>
          <w:numId w:val="1"/>
        </w:numPr>
        <w:spacing w:after="40" w:line="276" w:lineRule="auto"/>
      </w:pPr>
      <w:r>
        <w:rPr>
          <w:b/>
          <w:sz w:val="19"/>
        </w:rPr>
        <w:t xml:space="preserve">Support and access: </w:t>
      </w:r>
      <w:r>
        <w:rPr>
          <w:sz w:val="19"/>
        </w:rPr>
        <w:t>named contact, check-ins, expenses, breaks, access needs and adjustments.</w:t>
      </w:r>
    </w:p>
    <w:p w14:paraId="06E6C9E3" w14:textId="77777777" w:rsidR="00BC428D" w:rsidRDefault="000B273C">
      <w:pPr>
        <w:numPr>
          <w:ilvl w:val="0"/>
          <w:numId w:val="1"/>
        </w:numPr>
        <w:spacing w:after="40" w:line="276" w:lineRule="auto"/>
      </w:pPr>
      <w:r>
        <w:rPr>
          <w:b/>
          <w:sz w:val="19"/>
        </w:rPr>
        <w:t xml:space="preserve">Learning and problems: </w:t>
      </w:r>
      <w:r>
        <w:rPr>
          <w:sz w:val="19"/>
        </w:rPr>
        <w:t>mandatory training, where to ask questions, raise concerns or say the role is not working.</w:t>
      </w:r>
    </w:p>
    <w:p w14:paraId="5EDBBF56" w14:textId="77777777" w:rsidR="00BC428D" w:rsidRDefault="000B273C">
      <w:pPr>
        <w:pStyle w:val="Heading2"/>
      </w:pPr>
      <w:r>
        <w:t>A simple first-six-weeks rhythm</w:t>
      </w:r>
    </w:p>
    <w:tbl>
      <w:tblPr>
        <w:tblStyle w:val="TableGrid"/>
        <w:tblW w:w="10032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6050"/>
        <w:gridCol w:w="2182"/>
      </w:tblGrid>
      <w:tr w:rsidR="00BC428D" w14:paraId="7D797242" w14:textId="77777777">
        <w:trPr>
          <w:tblHeader/>
          <w:jc w:val="center"/>
        </w:trPr>
        <w:tc>
          <w:tcPr>
            <w:tcW w:w="1800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483716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When</w:t>
            </w:r>
          </w:p>
        </w:tc>
        <w:tc>
          <w:tcPr>
            <w:tcW w:w="6050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760F9A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What good looks like</w:t>
            </w:r>
          </w:p>
        </w:tc>
        <w:tc>
          <w:tcPr>
            <w:tcW w:w="2182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413ACC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Record</w:t>
            </w:r>
          </w:p>
        </w:tc>
      </w:tr>
      <w:tr w:rsidR="00BC428D" w14:paraId="4EF0026F" w14:textId="77777777">
        <w:trPr>
          <w:cantSplit/>
          <w:jc w:val="center"/>
        </w:trPr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214497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8"/>
              </w:rPr>
              <w:t>Before starting</w:t>
            </w:r>
          </w:p>
        </w:tc>
        <w:tc>
          <w:tcPr>
            <w:tcW w:w="6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511D04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Agree access needs, checks, start date, induction, first task and named contact.</w:t>
            </w:r>
          </w:p>
        </w:tc>
        <w:tc>
          <w:tcPr>
            <w:tcW w:w="218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D2D2DB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Welcome message and checklist opened</w:t>
            </w:r>
          </w:p>
        </w:tc>
      </w:tr>
      <w:tr w:rsidR="00BC428D" w14:paraId="0F0A132E" w14:textId="77777777">
        <w:trPr>
          <w:cantSplit/>
          <w:jc w:val="center"/>
        </w:trPr>
        <w:tc>
          <w:tcPr>
            <w:tcW w:w="180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9A4539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8"/>
              </w:rPr>
              <w:t>Day one</w:t>
            </w:r>
          </w:p>
        </w:tc>
        <w:tc>
          <w:tcPr>
            <w:tcW w:w="605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5E80F0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Welcome, introductions, immediate safety, role boundaries, practical arrangements and a meaningful first task.</w:t>
            </w:r>
          </w:p>
        </w:tc>
        <w:tc>
          <w:tcPr>
            <w:tcW w:w="218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8539E0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Induction progress recorded</w:t>
            </w:r>
          </w:p>
        </w:tc>
      </w:tr>
      <w:tr w:rsidR="00BC428D" w14:paraId="7DDE717B" w14:textId="77777777">
        <w:trPr>
          <w:cantSplit/>
          <w:jc w:val="center"/>
        </w:trPr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8E91A9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8"/>
              </w:rPr>
              <w:t>Week 1-2</w:t>
            </w:r>
          </w:p>
        </w:tc>
        <w:tc>
          <w:tcPr>
            <w:tcW w:w="6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76B63B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Ask what is clear, what feels difficult, what support is needed and whether expenses are working.</w:t>
            </w:r>
          </w:p>
        </w:tc>
        <w:tc>
          <w:tcPr>
            <w:tcW w:w="218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39CF9D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Brief check-in note</w:t>
            </w:r>
          </w:p>
        </w:tc>
      </w:tr>
      <w:tr w:rsidR="00BC428D" w14:paraId="686E6C3E" w14:textId="77777777">
        <w:trPr>
          <w:cantSplit/>
          <w:jc w:val="center"/>
        </w:trPr>
        <w:tc>
          <w:tcPr>
            <w:tcW w:w="180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B46568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8"/>
              </w:rPr>
              <w:t>By week 6</w:t>
            </w:r>
          </w:p>
        </w:tc>
        <w:tc>
          <w:tcPr>
            <w:tcW w:w="605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A32C02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Review role fit, motivation, relationships, learning, support, access and next goals.</w:t>
            </w:r>
          </w:p>
        </w:tc>
        <w:tc>
          <w:tcPr>
            <w:tcW w:w="218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DC31C7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Settling-in review</w:t>
            </w:r>
          </w:p>
        </w:tc>
      </w:tr>
    </w:tbl>
    <w:p w14:paraId="6F3B7544" w14:textId="77777777" w:rsidR="00BC428D" w:rsidRDefault="00BC428D">
      <w:pPr>
        <w:spacing w:after="0"/>
      </w:pPr>
    </w:p>
    <w:p w14:paraId="570E9D60" w14:textId="77777777" w:rsidR="00BC428D" w:rsidRDefault="000B273C" w:rsidP="006A540B">
      <w:pPr>
        <w:pBdr>
          <w:left w:val="single" w:sz="22" w:space="7" w:color="6B2FA0"/>
        </w:pBdr>
        <w:shd w:val="clear" w:color="auto" w:fill="F3ECF8"/>
        <w:spacing w:before="60" w:after="140" w:line="283" w:lineRule="auto"/>
        <w:ind w:left="173" w:right="144"/>
        <w:jc w:val="both"/>
      </w:pPr>
      <w:r>
        <w:rPr>
          <w:b/>
          <w:color w:val="27285A"/>
          <w:sz w:val="20"/>
        </w:rPr>
        <w:t xml:space="preserve">KEEP TRAINING SIMPLE  </w:t>
      </w:r>
      <w:r>
        <w:rPr>
          <w:sz w:val="20"/>
        </w:rPr>
        <w:t>Use three headings: Mandatory for all volunteers; Recommended development; Specialist or role-specific. Record completion once and make refresher dates clear.</w:t>
      </w:r>
    </w:p>
    <w:p w14:paraId="66B84676" w14:textId="77777777" w:rsidR="00BC428D" w:rsidRDefault="000B273C">
      <w:r>
        <w:br w:type="page"/>
      </w:r>
    </w:p>
    <w:p w14:paraId="46740DDC" w14:textId="77777777" w:rsidR="00BC428D" w:rsidRDefault="000B273C">
      <w:pPr>
        <w:spacing w:after="20"/>
      </w:pPr>
      <w:r>
        <w:rPr>
          <w:b/>
          <w:color w:val="12A6B5"/>
          <w:sz w:val="17"/>
        </w:rPr>
        <w:lastRenderedPageBreak/>
        <w:t>WARM, CLEAR AND PROFESSIONAL</w:t>
      </w:r>
    </w:p>
    <w:p w14:paraId="6D448776" w14:textId="77777777" w:rsidR="00BC428D" w:rsidRDefault="000B273C">
      <w:pPr>
        <w:pStyle w:val="Heading1"/>
        <w:pBdr>
          <w:bottom w:val="single" w:sz="14" w:space="5" w:color="F7A900"/>
        </w:pBdr>
      </w:pPr>
      <w:r>
        <w:t>Support, feedback and concerns</w:t>
      </w:r>
    </w:p>
    <w:p w14:paraId="135D29E6" w14:textId="34708A53" w:rsidR="000B6910" w:rsidRDefault="000B6910">
      <w:r>
        <w:rPr>
          <w:noProof/>
        </w:rPr>
        <w:drawing>
          <wp:inline distT="0" distB="0" distL="0" distR="0" wp14:anchorId="10ABD5AC" wp14:editId="10FF56D5">
            <wp:extent cx="6349298" cy="2354580"/>
            <wp:effectExtent l="0" t="0" r="0" b="0"/>
            <wp:docPr id="20472612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039" cy="2371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0DB233" w14:textId="2D4A3843" w:rsidR="00BC428D" w:rsidRDefault="000B273C" w:rsidP="006A540B">
      <w:pPr>
        <w:jc w:val="both"/>
      </w:pPr>
      <w:r>
        <w:t>Supervision is a supportive conversation, not micromanagement. Match the frequency to the role, risk, volunteer's needs and stage of the journey.</w:t>
      </w:r>
    </w:p>
    <w:p w14:paraId="1D7A43F1" w14:textId="77777777" w:rsidR="00BC428D" w:rsidRDefault="000B273C" w:rsidP="006A540B">
      <w:pPr>
        <w:pBdr>
          <w:left w:val="single" w:sz="22" w:space="7" w:color="12A6B5"/>
        </w:pBdr>
        <w:shd w:val="clear" w:color="auto" w:fill="E9F7F8"/>
        <w:spacing w:before="60" w:after="140" w:line="283" w:lineRule="auto"/>
        <w:ind w:left="173" w:right="144"/>
        <w:jc w:val="both"/>
      </w:pPr>
      <w:r>
        <w:rPr>
          <w:b/>
          <w:color w:val="27285A"/>
          <w:sz w:val="20"/>
        </w:rPr>
        <w:t xml:space="preserve">FOUR USEFUL CHECK-IN QUESTIONS  </w:t>
      </w:r>
      <w:r>
        <w:rPr>
          <w:sz w:val="20"/>
        </w:rPr>
        <w:t>How is it going?  What is working well?  Is anything getting in the way?  What support, learning or change would help?</w:t>
      </w:r>
    </w:p>
    <w:p w14:paraId="768D404D" w14:textId="77777777" w:rsidR="00BC428D" w:rsidRDefault="000B273C">
      <w:pPr>
        <w:pStyle w:val="Heading2"/>
      </w:pPr>
      <w:r>
        <w:t>Use CLEAR for a difficult conversation</w:t>
      </w:r>
    </w:p>
    <w:tbl>
      <w:tblPr>
        <w:tblStyle w:val="TableGrid"/>
        <w:tblW w:w="10032" w:type="dxa"/>
        <w:jc w:val="center"/>
        <w:tblLayout w:type="fixed"/>
        <w:tblLook w:val="04A0" w:firstRow="1" w:lastRow="0" w:firstColumn="1" w:lastColumn="0" w:noHBand="0" w:noVBand="1"/>
      </w:tblPr>
      <w:tblGrid>
        <w:gridCol w:w="2050"/>
        <w:gridCol w:w="2140"/>
        <w:gridCol w:w="5842"/>
      </w:tblGrid>
      <w:tr w:rsidR="00BC428D" w14:paraId="212A34C0" w14:textId="77777777">
        <w:trPr>
          <w:tblHeader/>
          <w:jc w:val="center"/>
        </w:trPr>
        <w:tc>
          <w:tcPr>
            <w:tcW w:w="2050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E8BC51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Step</w:t>
            </w:r>
          </w:p>
        </w:tc>
        <w:tc>
          <w:tcPr>
            <w:tcW w:w="2140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8D2A19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Purpose</w:t>
            </w:r>
          </w:p>
        </w:tc>
        <w:tc>
          <w:tcPr>
            <w:tcW w:w="5842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94BD2C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Manager prompt</w:t>
            </w:r>
          </w:p>
        </w:tc>
      </w:tr>
      <w:tr w:rsidR="00BC428D" w14:paraId="290E7FD6" w14:textId="77777777">
        <w:trPr>
          <w:cantSplit/>
          <w:jc w:val="center"/>
        </w:trPr>
        <w:tc>
          <w:tcPr>
            <w:tcW w:w="2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3675A6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8"/>
              </w:rPr>
              <w:t>C  Contract</w:t>
            </w:r>
          </w:p>
        </w:tc>
        <w:tc>
          <w:tcPr>
            <w:tcW w:w="21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4C6196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Set the purpose</w:t>
            </w:r>
          </w:p>
        </w:tc>
        <w:tc>
          <w:tcPr>
            <w:tcW w:w="584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4869C5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Can we talk about...? The aim is to understand and agree a way forward.</w:t>
            </w:r>
          </w:p>
        </w:tc>
      </w:tr>
      <w:tr w:rsidR="00BC428D" w14:paraId="6920EE18" w14:textId="77777777">
        <w:trPr>
          <w:cantSplit/>
          <w:jc w:val="center"/>
        </w:trPr>
        <w:tc>
          <w:tcPr>
            <w:tcW w:w="205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4B0358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8"/>
              </w:rPr>
              <w:t>L  Listen</w:t>
            </w:r>
          </w:p>
        </w:tc>
        <w:tc>
          <w:tcPr>
            <w:tcW w:w="214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CC0F33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Hear them out</w:t>
            </w:r>
          </w:p>
        </w:tc>
        <w:tc>
          <w:tcPr>
            <w:tcW w:w="584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6FF544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How do you see it? Listen without interrupting or deciding too early.</w:t>
            </w:r>
          </w:p>
        </w:tc>
      </w:tr>
      <w:tr w:rsidR="00BC428D" w14:paraId="51E9082A" w14:textId="77777777">
        <w:trPr>
          <w:cantSplit/>
          <w:jc w:val="center"/>
        </w:trPr>
        <w:tc>
          <w:tcPr>
            <w:tcW w:w="2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5AF7FF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8"/>
              </w:rPr>
              <w:t>E  Explore</w:t>
            </w:r>
          </w:p>
        </w:tc>
        <w:tc>
          <w:tcPr>
            <w:tcW w:w="21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E8ACFB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Ask open questions</w:t>
            </w:r>
          </w:p>
        </w:tc>
        <w:tc>
          <w:tcPr>
            <w:tcW w:w="584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40EDA1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What is behind this? What impact is it having? What options could help?</w:t>
            </w:r>
          </w:p>
        </w:tc>
      </w:tr>
      <w:tr w:rsidR="00BC428D" w14:paraId="5F46884B" w14:textId="77777777">
        <w:trPr>
          <w:cantSplit/>
          <w:jc w:val="center"/>
        </w:trPr>
        <w:tc>
          <w:tcPr>
            <w:tcW w:w="205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EB0274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8"/>
              </w:rPr>
              <w:t>A  Action</w:t>
            </w:r>
          </w:p>
        </w:tc>
        <w:tc>
          <w:tcPr>
            <w:tcW w:w="214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CA1C1F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Agree next steps</w:t>
            </w:r>
          </w:p>
        </w:tc>
        <w:tc>
          <w:tcPr>
            <w:tcW w:w="584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A58E06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What will each of us do, by when, and what support is needed?</w:t>
            </w:r>
          </w:p>
        </w:tc>
      </w:tr>
      <w:tr w:rsidR="00BC428D" w14:paraId="56A9ACC8" w14:textId="77777777">
        <w:trPr>
          <w:cantSplit/>
          <w:jc w:val="center"/>
        </w:trPr>
        <w:tc>
          <w:tcPr>
            <w:tcW w:w="2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E798DD" w14:textId="77777777" w:rsidR="00BC428D" w:rsidRDefault="000B273C">
            <w:pPr>
              <w:spacing w:after="0" w:line="259" w:lineRule="auto"/>
            </w:pPr>
            <w:r>
              <w:rPr>
                <w:b/>
                <w:color w:val="6B2FA0"/>
                <w:sz w:val="18"/>
              </w:rPr>
              <w:t>R  Review</w:t>
            </w:r>
          </w:p>
        </w:tc>
        <w:tc>
          <w:tcPr>
            <w:tcW w:w="21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E0142D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Follow up</w:t>
            </w:r>
          </w:p>
        </w:tc>
        <w:tc>
          <w:tcPr>
            <w:tcW w:w="584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72DD89" w14:textId="77777777" w:rsidR="00BC428D" w:rsidRDefault="000B273C">
            <w:pPr>
              <w:spacing w:after="0" w:line="259" w:lineRule="auto"/>
            </w:pPr>
            <w:r>
              <w:rPr>
                <w:sz w:val="18"/>
              </w:rPr>
              <w:t>When will we check progress and what will show that the plan is working?</w:t>
            </w:r>
          </w:p>
        </w:tc>
      </w:tr>
    </w:tbl>
    <w:p w14:paraId="46565098" w14:textId="77777777" w:rsidR="00BC428D" w:rsidRDefault="00BC428D">
      <w:pPr>
        <w:spacing w:after="0"/>
      </w:pPr>
    </w:p>
    <w:p w14:paraId="785EAC2F" w14:textId="77777777" w:rsidR="00BC428D" w:rsidRDefault="000B273C">
      <w:pPr>
        <w:pStyle w:val="Heading2"/>
      </w:pPr>
      <w:r>
        <w:t>When something is going wrong</w:t>
      </w:r>
    </w:p>
    <w:p w14:paraId="63008687" w14:textId="77777777" w:rsidR="00BC428D" w:rsidRDefault="000B273C">
      <w:pPr>
        <w:numPr>
          <w:ilvl w:val="0"/>
          <w:numId w:val="1"/>
        </w:numPr>
        <w:spacing w:after="40" w:line="276" w:lineRule="auto"/>
      </w:pPr>
      <w:r>
        <w:rPr>
          <w:b/>
          <w:sz w:val="19"/>
        </w:rPr>
        <w:t xml:space="preserve">Act early and privately. </w:t>
      </w:r>
      <w:r>
        <w:rPr>
          <w:sz w:val="19"/>
        </w:rPr>
        <w:t>Describe observable facts and impact; focus on solutions, not blame.</w:t>
      </w:r>
    </w:p>
    <w:p w14:paraId="2635C1D6" w14:textId="77777777" w:rsidR="00BC428D" w:rsidRDefault="000B273C">
      <w:pPr>
        <w:numPr>
          <w:ilvl w:val="0"/>
          <w:numId w:val="1"/>
        </w:numPr>
        <w:spacing w:after="40" w:line="276" w:lineRule="auto"/>
      </w:pPr>
      <w:r>
        <w:rPr>
          <w:b/>
          <w:sz w:val="19"/>
        </w:rPr>
        <w:t xml:space="preserve">Be fair and consistent. </w:t>
      </w:r>
      <w:r>
        <w:rPr>
          <w:sz w:val="19"/>
        </w:rPr>
        <w:t>Listen before reaching conclusions and record the action you agree.</w:t>
      </w:r>
    </w:p>
    <w:p w14:paraId="7759EB95" w14:textId="77777777" w:rsidR="00BC428D" w:rsidRDefault="000B273C">
      <w:pPr>
        <w:numPr>
          <w:ilvl w:val="0"/>
          <w:numId w:val="1"/>
        </w:numPr>
        <w:spacing w:after="40" w:line="276" w:lineRule="auto"/>
      </w:pPr>
      <w:r>
        <w:rPr>
          <w:b/>
          <w:sz w:val="19"/>
        </w:rPr>
        <w:t xml:space="preserve">Follow your process. </w:t>
      </w:r>
      <w:r>
        <w:rPr>
          <w:sz w:val="19"/>
        </w:rPr>
        <w:t>Use the volunteer problem-solving or concerns route if an informal approach does not resolve it.</w:t>
      </w:r>
    </w:p>
    <w:p w14:paraId="4FAF9FD9" w14:textId="77777777" w:rsidR="00BC428D" w:rsidRDefault="000B273C">
      <w:pPr>
        <w:numPr>
          <w:ilvl w:val="0"/>
          <w:numId w:val="1"/>
        </w:numPr>
        <w:spacing w:after="40" w:line="276" w:lineRule="auto"/>
      </w:pPr>
      <w:r>
        <w:rPr>
          <w:b/>
          <w:sz w:val="19"/>
        </w:rPr>
        <w:t xml:space="preserve">Safeguarding or immediate risk: </w:t>
      </w:r>
      <w:r>
        <w:rPr>
          <w:sz w:val="19"/>
        </w:rPr>
        <w:t>follow policy and escalate straight away. Do not promise secrecy or investigate alone.</w:t>
      </w:r>
    </w:p>
    <w:p w14:paraId="1F943741" w14:textId="3D1B6667" w:rsidR="00BC428D" w:rsidRDefault="000B273C" w:rsidP="006A540B">
      <w:pPr>
        <w:pBdr>
          <w:left w:val="single" w:sz="22" w:space="7" w:color="F7A900"/>
        </w:pBdr>
        <w:shd w:val="clear" w:color="auto" w:fill="FFF4D4"/>
        <w:spacing w:before="60" w:after="140" w:line="283" w:lineRule="auto"/>
        <w:ind w:left="173" w:right="144"/>
        <w:jc w:val="both"/>
      </w:pPr>
      <w:r>
        <w:rPr>
          <w:b/>
          <w:color w:val="27285A"/>
          <w:sz w:val="19"/>
        </w:rPr>
        <w:t xml:space="preserve">BOUNDARIES TO MAKE </w:t>
      </w:r>
      <w:proofErr w:type="gramStart"/>
      <w:r>
        <w:rPr>
          <w:b/>
          <w:color w:val="27285A"/>
          <w:sz w:val="19"/>
        </w:rPr>
        <w:t xml:space="preserve">EXPLICIT  </w:t>
      </w:r>
      <w:r>
        <w:rPr>
          <w:sz w:val="19"/>
        </w:rPr>
        <w:t>Availability</w:t>
      </w:r>
      <w:proofErr w:type="gramEnd"/>
      <w:r>
        <w:rPr>
          <w:sz w:val="19"/>
        </w:rPr>
        <w:t xml:space="preserve"> and response times; role decisions and escalation; confidentiality; appropriate relationships; personal and </w:t>
      </w:r>
      <w:proofErr w:type="spellStart"/>
      <w:r w:rsidR="00930589">
        <w:rPr>
          <w:sz w:val="19"/>
        </w:rPr>
        <w:t>organisational</w:t>
      </w:r>
      <w:proofErr w:type="spellEnd"/>
      <w:r w:rsidR="00930589">
        <w:rPr>
          <w:sz w:val="19"/>
        </w:rPr>
        <w:t xml:space="preserve"> </w:t>
      </w:r>
      <w:r>
        <w:rPr>
          <w:sz w:val="19"/>
        </w:rPr>
        <w:t>phone use; messaging and social media; tasks volunteers must not undertake.</w:t>
      </w:r>
    </w:p>
    <w:p w14:paraId="14186FEA" w14:textId="77777777" w:rsidR="00BC428D" w:rsidRDefault="000B273C">
      <w:r>
        <w:br w:type="page"/>
      </w:r>
    </w:p>
    <w:p w14:paraId="088A196F" w14:textId="77777777" w:rsidR="00BC428D" w:rsidRDefault="000B273C">
      <w:pPr>
        <w:spacing w:after="20"/>
      </w:pPr>
      <w:r>
        <w:rPr>
          <w:b/>
          <w:color w:val="12A6B5"/>
          <w:sz w:val="17"/>
        </w:rPr>
        <w:lastRenderedPageBreak/>
        <w:t>RECOGNITION IS PART OF EVERYDAY SUPPORT</w:t>
      </w:r>
    </w:p>
    <w:p w14:paraId="34FE7E5B" w14:textId="77777777" w:rsidR="00BC428D" w:rsidRDefault="000B273C">
      <w:pPr>
        <w:pStyle w:val="Heading1"/>
        <w:pBdr>
          <w:bottom w:val="single" w:sz="14" w:space="5" w:color="F7A900"/>
        </w:pBdr>
      </w:pPr>
      <w:r>
        <w:t>Value volunteers, learn and end well</w:t>
      </w:r>
    </w:p>
    <w:p w14:paraId="3D434AB3" w14:textId="2A7F34D1" w:rsidR="000B6910" w:rsidRDefault="000B6910">
      <w:pPr>
        <w:pStyle w:val="Heading2"/>
      </w:pPr>
      <w:r>
        <w:rPr>
          <w:noProof/>
        </w:rPr>
        <w:drawing>
          <wp:inline distT="0" distB="0" distL="0" distR="0" wp14:anchorId="5B3499B2" wp14:editId="52E2A660">
            <wp:extent cx="6385560" cy="1921402"/>
            <wp:effectExtent l="0" t="0" r="0" b="3175"/>
            <wp:docPr id="17700430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667" cy="1929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424A65" w14:textId="03570ABB" w:rsidR="00BC428D" w:rsidRDefault="000B273C">
      <w:pPr>
        <w:pStyle w:val="Heading2"/>
      </w:pPr>
      <w:r>
        <w:t>Recognition that feels meaningful</w:t>
      </w:r>
    </w:p>
    <w:p w14:paraId="642CB64B" w14:textId="77777777" w:rsidR="00BC428D" w:rsidRDefault="000B273C">
      <w:pPr>
        <w:numPr>
          <w:ilvl w:val="0"/>
          <w:numId w:val="1"/>
        </w:numPr>
        <w:spacing w:after="40" w:line="276" w:lineRule="auto"/>
      </w:pPr>
      <w:r>
        <w:rPr>
          <w:b/>
          <w:sz w:val="19"/>
        </w:rPr>
        <w:t xml:space="preserve">Be specific: </w:t>
      </w:r>
      <w:r>
        <w:rPr>
          <w:sz w:val="19"/>
        </w:rPr>
        <w:t>say what the volunteer did and the difference it made.</w:t>
      </w:r>
    </w:p>
    <w:p w14:paraId="225A3E87" w14:textId="77777777" w:rsidR="00BC428D" w:rsidRDefault="000B273C">
      <w:pPr>
        <w:numPr>
          <w:ilvl w:val="0"/>
          <w:numId w:val="1"/>
        </w:numPr>
        <w:spacing w:after="40" w:line="276" w:lineRule="auto"/>
      </w:pPr>
      <w:r>
        <w:rPr>
          <w:b/>
          <w:sz w:val="19"/>
        </w:rPr>
        <w:t xml:space="preserve">Share credit and results: </w:t>
      </w:r>
      <w:r>
        <w:rPr>
          <w:sz w:val="19"/>
        </w:rPr>
        <w:t>show volunteers how their contribution connects to wider impact.</w:t>
      </w:r>
    </w:p>
    <w:p w14:paraId="7B1D8E5E" w14:textId="77777777" w:rsidR="00BC428D" w:rsidRDefault="000B273C">
      <w:pPr>
        <w:numPr>
          <w:ilvl w:val="0"/>
          <w:numId w:val="1"/>
        </w:numPr>
        <w:spacing w:after="40" w:line="276" w:lineRule="auto"/>
      </w:pPr>
      <w:r>
        <w:rPr>
          <w:b/>
          <w:sz w:val="19"/>
        </w:rPr>
        <w:t xml:space="preserve">Ask what they value: </w:t>
      </w:r>
      <w:r>
        <w:rPr>
          <w:sz w:val="19"/>
        </w:rPr>
        <w:t>thanks, feedback, learning, responsibility, a reference or celebration will suit different people.</w:t>
      </w:r>
    </w:p>
    <w:p w14:paraId="37EB975F" w14:textId="77777777" w:rsidR="00BC428D" w:rsidRDefault="000B273C">
      <w:pPr>
        <w:numPr>
          <w:ilvl w:val="0"/>
          <w:numId w:val="1"/>
        </w:numPr>
        <w:spacing w:after="40" w:line="276" w:lineRule="auto"/>
      </w:pPr>
      <w:r>
        <w:rPr>
          <w:b/>
          <w:sz w:val="19"/>
        </w:rPr>
        <w:t xml:space="preserve">Keep it everyday: </w:t>
      </w:r>
      <w:r>
        <w:rPr>
          <w:sz w:val="19"/>
        </w:rPr>
        <w:t>events and certificates can add value, but do not replace regular appreciation.</w:t>
      </w:r>
    </w:p>
    <w:p w14:paraId="641AEEA7" w14:textId="77777777" w:rsidR="00BC428D" w:rsidRDefault="000B273C">
      <w:pPr>
        <w:pStyle w:val="Heading2"/>
      </w:pPr>
      <w:r>
        <w:t>Endings are part of the journey</w:t>
      </w:r>
    </w:p>
    <w:p w14:paraId="78426005" w14:textId="77777777" w:rsidR="00BC428D" w:rsidRDefault="000B273C" w:rsidP="006A540B">
      <w:pPr>
        <w:jc w:val="both"/>
      </w:pPr>
      <w:r>
        <w:rPr>
          <w:sz w:val="19"/>
        </w:rPr>
        <w:t>Confirm the last date; offer an exit conversation or short form; settle expenses; return equipment; close system and building access; thank the volunteer; record the reason if shared; and use feedback to improve. Leave the door open where appropriate.</w:t>
      </w:r>
    </w:p>
    <w:p w14:paraId="256A9A7A" w14:textId="77777777" w:rsidR="00BC428D" w:rsidRDefault="000B273C">
      <w:pPr>
        <w:pStyle w:val="Heading2"/>
      </w:pPr>
      <w:r>
        <w:t>Evidence without heavy administration</w:t>
      </w:r>
    </w:p>
    <w:tbl>
      <w:tblPr>
        <w:tblStyle w:val="TableGrid"/>
        <w:tblW w:w="10032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5170"/>
        <w:gridCol w:w="2662"/>
      </w:tblGrid>
      <w:tr w:rsidR="00BC428D" w14:paraId="26B104AE" w14:textId="77777777">
        <w:trPr>
          <w:tblHeader/>
          <w:jc w:val="center"/>
        </w:trPr>
        <w:tc>
          <w:tcPr>
            <w:tcW w:w="2200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B4FB23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Theme</w:t>
            </w:r>
          </w:p>
        </w:tc>
        <w:tc>
          <w:tcPr>
            <w:tcW w:w="5170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1325C4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Keep</w:t>
            </w:r>
          </w:p>
        </w:tc>
        <w:tc>
          <w:tcPr>
            <w:tcW w:w="2662" w:type="dxa"/>
            <w:shd w:val="clear" w:color="auto" w:fill="2728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9C7E95" w14:textId="77777777" w:rsidR="00BC428D" w:rsidRDefault="000B273C">
            <w:pPr>
              <w:spacing w:after="0" w:line="259" w:lineRule="auto"/>
            </w:pPr>
            <w:r>
              <w:rPr>
                <w:b/>
                <w:color w:val="FFFFFF"/>
                <w:sz w:val="18"/>
              </w:rPr>
              <w:t>Review</w:t>
            </w:r>
          </w:p>
        </w:tc>
      </w:tr>
      <w:tr w:rsidR="00BC428D" w14:paraId="70AE3F99" w14:textId="77777777">
        <w:trPr>
          <w:cantSplit/>
          <w:jc w:val="center"/>
        </w:trPr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0D4613" w14:textId="77777777" w:rsidR="00BC428D" w:rsidRDefault="000B273C">
            <w:pPr>
              <w:spacing w:after="0" w:line="259" w:lineRule="auto"/>
            </w:pPr>
            <w:r>
              <w:rPr>
                <w:b/>
                <w:color w:val="12A6B5"/>
                <w:sz w:val="17"/>
              </w:rPr>
              <w:t>Plan and recruit</w:t>
            </w:r>
          </w:p>
        </w:tc>
        <w:tc>
          <w:tcPr>
            <w:tcW w:w="517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462FF4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Role description, advert, risk/DBS rationale</w:t>
            </w:r>
          </w:p>
        </w:tc>
        <w:tc>
          <w:tcPr>
            <w:tcW w:w="26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AA7098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Annually or when the role changes</w:t>
            </w:r>
          </w:p>
        </w:tc>
      </w:tr>
      <w:tr w:rsidR="00BC428D" w14:paraId="3883E9DC" w14:textId="77777777">
        <w:trPr>
          <w:cantSplit/>
          <w:jc w:val="center"/>
        </w:trPr>
        <w:tc>
          <w:tcPr>
            <w:tcW w:w="220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CABC40" w14:textId="77777777" w:rsidR="00BC428D" w:rsidRDefault="000B273C">
            <w:pPr>
              <w:spacing w:after="0" w:line="259" w:lineRule="auto"/>
            </w:pPr>
            <w:r>
              <w:rPr>
                <w:b/>
                <w:color w:val="12A6B5"/>
                <w:sz w:val="17"/>
              </w:rPr>
              <w:t>Welcome</w:t>
            </w:r>
          </w:p>
        </w:tc>
        <w:tc>
          <w:tcPr>
            <w:tcW w:w="517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A4E433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Agreement, induction checklist, training/access notes</w:t>
            </w:r>
          </w:p>
        </w:tc>
        <w:tc>
          <w:tcPr>
            <w:tcW w:w="266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D36985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Settling-in review</w:t>
            </w:r>
          </w:p>
        </w:tc>
      </w:tr>
      <w:tr w:rsidR="00BC428D" w14:paraId="2DCF001F" w14:textId="77777777">
        <w:trPr>
          <w:cantSplit/>
          <w:jc w:val="center"/>
        </w:trPr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AF6EE5" w14:textId="77777777" w:rsidR="00BC428D" w:rsidRDefault="000B273C">
            <w:pPr>
              <w:spacing w:after="0" w:line="259" w:lineRule="auto"/>
            </w:pPr>
            <w:r>
              <w:rPr>
                <w:b/>
                <w:color w:val="12A6B5"/>
                <w:sz w:val="17"/>
              </w:rPr>
              <w:t>Support</w:t>
            </w:r>
          </w:p>
        </w:tc>
        <w:tc>
          <w:tcPr>
            <w:tcW w:w="517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3E1617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Short check-in log and expense records</w:t>
            </w:r>
          </w:p>
        </w:tc>
        <w:tc>
          <w:tcPr>
            <w:tcW w:w="26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E25476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At the rhythm agreed for the role</w:t>
            </w:r>
          </w:p>
        </w:tc>
      </w:tr>
      <w:tr w:rsidR="00BC428D" w14:paraId="64100B58" w14:textId="77777777">
        <w:trPr>
          <w:cantSplit/>
          <w:jc w:val="center"/>
        </w:trPr>
        <w:tc>
          <w:tcPr>
            <w:tcW w:w="220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446326" w14:textId="77777777" w:rsidR="00BC428D" w:rsidRDefault="000B273C">
            <w:pPr>
              <w:spacing w:after="0" w:line="259" w:lineRule="auto"/>
            </w:pPr>
            <w:r>
              <w:rPr>
                <w:b/>
                <w:color w:val="12A6B5"/>
                <w:sz w:val="17"/>
              </w:rPr>
              <w:t>Voice and recognition</w:t>
            </w:r>
          </w:p>
        </w:tc>
        <w:tc>
          <w:tcPr>
            <w:tcW w:w="517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9CAA5B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Feedback, volunteer input, examples of thanks/development</w:t>
            </w:r>
          </w:p>
        </w:tc>
        <w:tc>
          <w:tcPr>
            <w:tcW w:w="266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404125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Every 6-12 months</w:t>
            </w:r>
          </w:p>
        </w:tc>
      </w:tr>
      <w:tr w:rsidR="00BC428D" w14:paraId="1156EF35" w14:textId="77777777">
        <w:trPr>
          <w:cantSplit/>
          <w:jc w:val="center"/>
        </w:trPr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90262E" w14:textId="77777777" w:rsidR="00BC428D" w:rsidRDefault="000B273C">
            <w:pPr>
              <w:spacing w:after="0" w:line="259" w:lineRule="auto"/>
            </w:pPr>
            <w:r>
              <w:rPr>
                <w:b/>
                <w:color w:val="12A6B5"/>
                <w:sz w:val="17"/>
              </w:rPr>
              <w:t>Ending and learning</w:t>
            </w:r>
          </w:p>
        </w:tc>
        <w:tc>
          <w:tcPr>
            <w:tcW w:w="517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158C2C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Exit note and any improvement made</w:t>
            </w:r>
          </w:p>
        </w:tc>
        <w:tc>
          <w:tcPr>
            <w:tcW w:w="26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AF6F8B" w14:textId="77777777" w:rsidR="00BC428D" w:rsidRDefault="000B273C">
            <w:pPr>
              <w:spacing w:after="0" w:line="259" w:lineRule="auto"/>
            </w:pPr>
            <w:r>
              <w:rPr>
                <w:sz w:val="17"/>
              </w:rPr>
              <w:t>Review trends annually</w:t>
            </w:r>
          </w:p>
        </w:tc>
      </w:tr>
    </w:tbl>
    <w:p w14:paraId="4F237136" w14:textId="77777777" w:rsidR="00BC428D" w:rsidRDefault="00BC428D">
      <w:pPr>
        <w:spacing w:after="0"/>
      </w:pPr>
    </w:p>
    <w:p w14:paraId="29A9A136" w14:textId="77777777" w:rsidR="00BC428D" w:rsidRDefault="000B273C">
      <w:pPr>
        <w:spacing w:before="40" w:after="20"/>
      </w:pPr>
      <w:r>
        <w:rPr>
          <w:b/>
          <w:color w:val="27285A"/>
          <w:sz w:val="18"/>
        </w:rPr>
        <w:t xml:space="preserve">Support from Volunteer Centre Bexley  </w:t>
      </w:r>
      <w:hyperlink r:id="rId16">
        <w:r>
          <w:rPr>
            <w:b/>
            <w:color w:val="12A6B5"/>
            <w:sz w:val="18"/>
            <w:u w:val="single"/>
          </w:rPr>
          <w:t>Guidance, resources an</w:t>
        </w:r>
        <w:r>
          <w:rPr>
            <w:b/>
            <w:color w:val="12A6B5"/>
            <w:sz w:val="18"/>
            <w:u w:val="single"/>
          </w:rPr>
          <w:t>d</w:t>
        </w:r>
        <w:r>
          <w:rPr>
            <w:b/>
            <w:color w:val="12A6B5"/>
            <w:sz w:val="18"/>
            <w:u w:val="single"/>
          </w:rPr>
          <w:t xml:space="preserve"> Volunteer Managers Network</w:t>
        </w:r>
      </w:hyperlink>
      <w:r>
        <w:rPr>
          <w:color w:val="5F6670"/>
          <w:sz w:val="18"/>
        </w:rPr>
        <w:t xml:space="preserve">  |  </w:t>
      </w:r>
      <w:proofErr w:type="gramStart"/>
      <w:r>
        <w:rPr>
          <w:color w:val="5F6670"/>
          <w:sz w:val="18"/>
        </w:rPr>
        <w:t>bexleyvc@bvsc.co.uk  |</w:t>
      </w:r>
      <w:proofErr w:type="gramEnd"/>
      <w:r>
        <w:rPr>
          <w:color w:val="5F6670"/>
          <w:sz w:val="18"/>
        </w:rPr>
        <w:t xml:space="preserve">  01322 524 682 (Option 2)</w:t>
      </w:r>
    </w:p>
    <w:p w14:paraId="1C0E4A59" w14:textId="77777777" w:rsidR="00930589" w:rsidRDefault="00930589">
      <w:pPr>
        <w:spacing w:after="0"/>
        <w:rPr>
          <w:b/>
          <w:color w:val="27285A"/>
          <w:sz w:val="16"/>
        </w:rPr>
      </w:pPr>
    </w:p>
    <w:p w14:paraId="6B9A689C" w14:textId="31A4D864" w:rsidR="00BC428D" w:rsidRDefault="000B273C">
      <w:pPr>
        <w:spacing w:after="0"/>
      </w:pPr>
      <w:r>
        <w:rPr>
          <w:b/>
          <w:color w:val="27285A"/>
          <w:sz w:val="16"/>
        </w:rPr>
        <w:t xml:space="preserve">Further guidance: </w:t>
      </w:r>
      <w:hyperlink r:id="rId17">
        <w:r>
          <w:rPr>
            <w:color w:val="12A6B5"/>
            <w:sz w:val="16"/>
            <w:u w:val="single"/>
          </w:rPr>
          <w:t>NCVO volunteer</w:t>
        </w:r>
        <w:r>
          <w:rPr>
            <w:color w:val="12A6B5"/>
            <w:sz w:val="16"/>
            <w:u w:val="single"/>
          </w:rPr>
          <w:t xml:space="preserve"> </w:t>
        </w:r>
        <w:r>
          <w:rPr>
            <w:color w:val="12A6B5"/>
            <w:sz w:val="16"/>
            <w:u w:val="single"/>
          </w:rPr>
          <w:t>management</w:t>
        </w:r>
      </w:hyperlink>
      <w:r>
        <w:rPr>
          <w:color w:val="5F6670"/>
          <w:sz w:val="16"/>
        </w:rPr>
        <w:t xml:space="preserve">  |  </w:t>
      </w:r>
      <w:hyperlink r:id="rId18">
        <w:r>
          <w:rPr>
            <w:color w:val="12A6B5"/>
            <w:sz w:val="16"/>
            <w:u w:val="single"/>
          </w:rPr>
          <w:t>GOV.UK volu</w:t>
        </w:r>
        <w:r>
          <w:rPr>
            <w:color w:val="12A6B5"/>
            <w:sz w:val="16"/>
            <w:u w:val="single"/>
          </w:rPr>
          <w:t>n</w:t>
        </w:r>
        <w:r>
          <w:rPr>
            <w:color w:val="12A6B5"/>
            <w:sz w:val="16"/>
            <w:u w:val="single"/>
          </w:rPr>
          <w:t>teer guidance</w:t>
        </w:r>
      </w:hyperlink>
      <w:r>
        <w:rPr>
          <w:color w:val="5F6670"/>
          <w:sz w:val="16"/>
        </w:rPr>
        <w:t xml:space="preserve">  |  </w:t>
      </w:r>
      <w:hyperlink r:id="rId19">
        <w:r>
          <w:rPr>
            <w:color w:val="12A6B5"/>
            <w:sz w:val="16"/>
            <w:u w:val="single"/>
          </w:rPr>
          <w:t>DBS elig</w:t>
        </w:r>
        <w:r>
          <w:rPr>
            <w:color w:val="12A6B5"/>
            <w:sz w:val="16"/>
            <w:u w:val="single"/>
          </w:rPr>
          <w:t>i</w:t>
        </w:r>
        <w:r>
          <w:rPr>
            <w:color w:val="12A6B5"/>
            <w:sz w:val="16"/>
            <w:u w:val="single"/>
          </w:rPr>
          <w:t>bility</w:t>
        </w:r>
      </w:hyperlink>
      <w:r>
        <w:rPr>
          <w:color w:val="5F6670"/>
          <w:sz w:val="16"/>
        </w:rPr>
        <w:t xml:space="preserve">  |  </w:t>
      </w:r>
      <w:hyperlink r:id="rId20">
        <w:r>
          <w:rPr>
            <w:color w:val="12A6B5"/>
            <w:sz w:val="16"/>
            <w:u w:val="single"/>
          </w:rPr>
          <w:t>GLA inclusion</w:t>
        </w:r>
        <w:r>
          <w:rPr>
            <w:color w:val="12A6B5"/>
            <w:sz w:val="16"/>
            <w:u w:val="single"/>
          </w:rPr>
          <w:t xml:space="preserve"> </w:t>
        </w:r>
        <w:r>
          <w:rPr>
            <w:color w:val="12A6B5"/>
            <w:sz w:val="16"/>
            <w:u w:val="single"/>
          </w:rPr>
          <w:t>toolkit</w:t>
        </w:r>
      </w:hyperlink>
    </w:p>
    <w:p w14:paraId="1DAC1A44" w14:textId="77777777" w:rsidR="00BC428D" w:rsidRDefault="000B273C">
      <w:pPr>
        <w:spacing w:before="20" w:after="0"/>
      </w:pPr>
      <w:r>
        <w:rPr>
          <w:i/>
          <w:color w:val="5F6670"/>
          <w:sz w:val="15"/>
        </w:rPr>
        <w:t>Good-practice guidance, not legal advice. Apply your organisation's policies, insurance requirements and current safeguarding/DBS guidance.</w:t>
      </w:r>
    </w:p>
    <w:sectPr w:rsidR="00BC428D" w:rsidSect="00034616">
      <w:footerReference w:type="even" r:id="rId21"/>
      <w:footerReference w:type="default" r:id="rId22"/>
      <w:footerReference w:type="first" r:id="rId23"/>
      <w:pgSz w:w="11906" w:h="16838"/>
      <w:pgMar w:top="936" w:right="936" w:bottom="893" w:left="936" w:header="403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72E0F" w14:textId="77777777" w:rsidR="000B273C" w:rsidRDefault="000B273C">
      <w:pPr>
        <w:spacing w:after="0" w:line="240" w:lineRule="auto"/>
      </w:pPr>
      <w:r>
        <w:separator/>
      </w:r>
    </w:p>
  </w:endnote>
  <w:endnote w:type="continuationSeparator" w:id="0">
    <w:p w14:paraId="472DA86E" w14:textId="77777777" w:rsidR="000B273C" w:rsidRDefault="000B2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95A91" w14:textId="77777777" w:rsidR="00BC428D" w:rsidRDefault="000B273C">
    <w:pPr>
      <w:pStyle w:val="Footer"/>
      <w:spacing w:before="40"/>
      <w:jc w:val="right"/>
    </w:pPr>
    <w:r>
      <w:rPr>
        <w:color w:val="5F6670"/>
        <w:sz w:val="16"/>
      </w:rPr>
      <w:t xml:space="preserve">Page </w:t>
    </w:r>
    <w:r>
      <w:fldChar w:fldCharType="begin"/>
    </w:r>
    <w:r>
      <w:instrText>PAGE</w:instrText>
    </w:r>
    <w:r>
      <w:fldChar w:fldCharType="separate"/>
    </w:r>
    <w:r>
      <w:rPr>
        <w:color w:val="5F6670"/>
        <w:sz w:val="16"/>
      </w:rPr>
      <w:t>1</w:t>
    </w:r>
    <w:r>
      <w:rPr>
        <w:color w:val="5F667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9E0F" w14:textId="77777777" w:rsidR="00BC428D" w:rsidRDefault="000B273C">
    <w:pPr>
      <w:pStyle w:val="Footer"/>
      <w:spacing w:before="40"/>
      <w:jc w:val="right"/>
    </w:pPr>
    <w:r>
      <w:rPr>
        <w:color w:val="5F6670"/>
        <w:sz w:val="16"/>
      </w:rPr>
      <w:t xml:space="preserve">Page </w:t>
    </w:r>
    <w:r>
      <w:fldChar w:fldCharType="begin"/>
    </w:r>
    <w:r>
      <w:instrText>PAGE</w:instrText>
    </w:r>
    <w:r>
      <w:fldChar w:fldCharType="separate"/>
    </w:r>
    <w:r>
      <w:rPr>
        <w:color w:val="5F6670"/>
        <w:sz w:val="16"/>
      </w:rPr>
      <w:t>1</w:t>
    </w:r>
    <w:r>
      <w:rPr>
        <w:color w:val="5F667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9075D" w14:textId="77777777" w:rsidR="00BC428D" w:rsidRDefault="000B273C">
    <w:pPr>
      <w:pStyle w:val="Footer"/>
      <w:spacing w:before="40"/>
      <w:jc w:val="right"/>
    </w:pPr>
    <w:r>
      <w:rPr>
        <w:color w:val="5F6670"/>
        <w:sz w:val="16"/>
      </w:rPr>
      <w:t xml:space="preserve">Page </w:t>
    </w:r>
    <w:r>
      <w:fldChar w:fldCharType="begin"/>
    </w:r>
    <w:r>
      <w:instrText>PAGE</w:instrText>
    </w:r>
    <w:r>
      <w:fldChar w:fldCharType="separate"/>
    </w:r>
    <w:r>
      <w:rPr>
        <w:color w:val="5F6670"/>
        <w:sz w:val="16"/>
      </w:rPr>
      <w:t>1</w:t>
    </w:r>
    <w:r>
      <w:rPr>
        <w:color w:val="5F667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ACFEB" w14:textId="77777777" w:rsidR="000B273C" w:rsidRDefault="000B273C">
      <w:pPr>
        <w:spacing w:after="0" w:line="240" w:lineRule="auto"/>
      </w:pPr>
      <w:r>
        <w:separator/>
      </w:r>
    </w:p>
  </w:footnote>
  <w:footnote w:type="continuationSeparator" w:id="0">
    <w:p w14:paraId="1DD16A8A" w14:textId="77777777" w:rsidR="000B273C" w:rsidRDefault="000B2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16A3FBC"/>
    <w:multiLevelType w:val="singleLevel"/>
    <w:tmpl w:val="8E002078"/>
    <w:lvl w:ilvl="0">
      <w:start w:val="1"/>
      <w:numFmt w:val="bullet"/>
      <w:pStyle w:val="ListBullet"/>
      <w:lvlText w:val="•"/>
      <w:lvlJc w:val="left"/>
      <w:pPr>
        <w:tabs>
          <w:tab w:val="num" w:pos="540"/>
        </w:tabs>
        <w:ind w:left="540" w:hanging="270"/>
      </w:pPr>
      <w:rPr>
        <w:rFonts w:ascii="Arial" w:hAnsi="Arial"/>
      </w:rPr>
    </w:lvl>
  </w:abstractNum>
  <w:num w:numId="1" w16cid:durableId="3203557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273C"/>
    <w:rsid w:val="000B6910"/>
    <w:rsid w:val="0015074B"/>
    <w:rsid w:val="0029639D"/>
    <w:rsid w:val="00326F90"/>
    <w:rsid w:val="006A540B"/>
    <w:rsid w:val="008306EB"/>
    <w:rsid w:val="00930589"/>
    <w:rsid w:val="00AA1D8D"/>
    <w:rsid w:val="00B47730"/>
    <w:rsid w:val="00BC428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18F3A2"/>
  <w14:defaultImageDpi w14:val="300"/>
  <w15:docId w15:val="{00EF49AC-BB99-4950-AA22-2ED9211E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88" w:lineRule="auto"/>
    </w:pPr>
    <w:rPr>
      <w:rFonts w:ascii="Arial" w:hAnsi="Arial"/>
      <w:color w:val="20242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220"/>
      <w:outlineLvl w:val="0"/>
    </w:pPr>
    <w:rPr>
      <w:rFonts w:asciiTheme="majorHAnsi" w:eastAsiaTheme="majorEastAsia" w:hAnsiTheme="majorHAnsi" w:cstheme="majorBidi"/>
      <w:b/>
      <w:bCs/>
      <w:color w:val="27285A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2A6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6B2FA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27285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240"/>
    </w:pPr>
    <w:rPr>
      <w:rFonts w:asciiTheme="majorHAnsi" w:eastAsiaTheme="majorEastAsia" w:hAnsiTheme="majorHAnsi" w:cstheme="majorBidi"/>
      <w:i/>
      <w:iCs/>
      <w:color w:val="12A6B5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gov.uk/guidance/how-to-manage-your-charitys-volunteers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ncvo.org.uk/help-and-guidance/involving-volunteers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olunteering.bvsc.co.uk/recruiting/organisations" TargetMode="External"/><Relationship Id="rId20" Type="http://schemas.openxmlformats.org/officeDocument/2006/relationships/hyperlink" Target="https://www.london.gov.uk/media/107666/downloa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https://www.gov.uk/government/collections/dbs-eligibility-guidanc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Manager Best Practice Pack</vt:lpstr>
    </vt:vector>
  </TitlesOfParts>
  <Manager/>
  <Company/>
  <LinksUpToDate>false</LinksUpToDate>
  <CharactersWithSpaces>10593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Manager Best Practice Pack</dc:title>
  <dc:subject>A practical minimum offer across the volunteer journey</dc:subject>
  <dc:creator>Volunteer Centre Bexley</dc:creator>
  <cp:keywords>volunteer management, induction, inclusion, safeguarding, support, Valuing Volunteers</cp:keywords>
  <dc:description>generated by python-docx</dc:description>
  <cp:lastModifiedBy>Louise Partridge</cp:lastModifiedBy>
  <cp:revision>3</cp:revision>
  <dcterms:created xsi:type="dcterms:W3CDTF">2026-08-19T11:47:00Z</dcterms:created>
  <dcterms:modified xsi:type="dcterms:W3CDTF">2026-08-19T11:50:00Z</dcterms:modified>
  <cp:category/>
</cp:coreProperties>
</file>